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5111" w:type="dxa"/>
        <w:tblInd w:w="-459" w:type="dxa"/>
        <w:tblLook w:val="04A0" w:firstRow="1" w:lastRow="0" w:firstColumn="1" w:lastColumn="0" w:noHBand="0" w:noVBand="1"/>
      </w:tblPr>
      <w:tblGrid>
        <w:gridCol w:w="425"/>
        <w:gridCol w:w="3454"/>
        <w:gridCol w:w="997"/>
        <w:gridCol w:w="10235"/>
      </w:tblGrid>
      <w:tr w:rsidR="0070148F" w:rsidRPr="00A31516" w:rsidTr="0070148F">
        <w:trPr>
          <w:trHeight w:val="552"/>
        </w:trPr>
        <w:tc>
          <w:tcPr>
            <w:tcW w:w="425" w:type="dxa"/>
            <w:tcBorders>
              <w:top w:val="nil"/>
              <w:left w:val="nil"/>
              <w:bottom w:val="single" w:sz="4" w:space="0" w:color="4472C4" w:themeColor="accent1"/>
              <w:right w:val="nil"/>
            </w:tcBorders>
          </w:tcPr>
          <w:p w:rsidR="0070148F" w:rsidRPr="00A31516" w:rsidRDefault="0070148F" w:rsidP="005D4C48">
            <w:pPr>
              <w:jc w:val="both"/>
              <w:rPr>
                <w:rFonts w:asciiTheme="minorHAnsi" w:hAnsiTheme="minorHAnsi"/>
                <w:b/>
                <w:szCs w:val="20"/>
                <w:lang w:val="nl-BE"/>
              </w:rPr>
            </w:pPr>
          </w:p>
        </w:tc>
        <w:tc>
          <w:tcPr>
            <w:tcW w:w="3454" w:type="dxa"/>
            <w:tcBorders>
              <w:top w:val="nil"/>
              <w:left w:val="nil"/>
              <w:bottom w:val="single" w:sz="4" w:space="0" w:color="4472C4" w:themeColor="accent1"/>
              <w:right w:val="nil"/>
            </w:tcBorders>
          </w:tcPr>
          <w:p w:rsidR="0070148F" w:rsidRPr="00A31516" w:rsidRDefault="0070148F" w:rsidP="005D4C48">
            <w:pPr>
              <w:jc w:val="both"/>
              <w:rPr>
                <w:rFonts w:asciiTheme="minorHAnsi" w:hAnsiTheme="minorHAnsi"/>
                <w:sz w:val="20"/>
                <w:szCs w:val="20"/>
                <w:lang w:val="nl-BE"/>
              </w:rPr>
            </w:pPr>
            <w:r w:rsidRPr="00A31516">
              <w:rPr>
                <w:rFonts w:asciiTheme="minorHAnsi" w:hAnsiTheme="minorHAnsi"/>
                <w:b/>
                <w:szCs w:val="20"/>
                <w:lang w:val="nl-BE"/>
              </w:rPr>
              <w:t>Algemene functie</w:t>
            </w:r>
          </w:p>
        </w:tc>
        <w:tc>
          <w:tcPr>
            <w:tcW w:w="11232" w:type="dxa"/>
            <w:gridSpan w:val="2"/>
            <w:tcBorders>
              <w:top w:val="nil"/>
              <w:left w:val="nil"/>
              <w:bottom w:val="single" w:sz="4" w:space="0" w:color="4472C4" w:themeColor="accent1"/>
              <w:right w:val="nil"/>
            </w:tcBorders>
          </w:tcPr>
          <w:p w:rsidR="0070148F" w:rsidRDefault="0070148F" w:rsidP="0070148F">
            <w:pPr>
              <w:jc w:val="both"/>
              <w:rPr>
                <w:rFonts w:asciiTheme="minorHAnsi" w:hAnsiTheme="minorHAnsi"/>
                <w:sz w:val="20"/>
                <w:szCs w:val="20"/>
                <w:lang w:val="nl-BE"/>
              </w:rPr>
            </w:pPr>
            <w:r w:rsidRPr="00A31516">
              <w:rPr>
                <w:rFonts w:asciiTheme="minorHAnsi" w:hAnsiTheme="minorHAnsi"/>
                <w:sz w:val="20"/>
                <w:szCs w:val="20"/>
                <w:lang w:val="nl-BE"/>
              </w:rPr>
              <w:t xml:space="preserve">Het voorkomen dan wel in goede banen leiden van conflictsituaties en het bevorderen van het contact en de communicatie tussen patiënt en </w:t>
            </w:r>
            <w:r>
              <w:rPr>
                <w:rFonts w:asciiTheme="minorHAnsi" w:hAnsiTheme="minorHAnsi"/>
                <w:sz w:val="20"/>
                <w:szCs w:val="20"/>
                <w:lang w:val="nl-BE"/>
              </w:rPr>
              <w:t>zorgverlener</w:t>
            </w:r>
            <w:r w:rsidRPr="00A31516">
              <w:rPr>
                <w:rFonts w:asciiTheme="minorHAnsi" w:hAnsiTheme="minorHAnsi"/>
                <w:sz w:val="20"/>
                <w:szCs w:val="20"/>
                <w:lang w:val="nl-BE"/>
              </w:rPr>
              <w:t>/</w:t>
            </w:r>
            <w:r>
              <w:rPr>
                <w:rFonts w:asciiTheme="minorHAnsi" w:hAnsiTheme="minorHAnsi"/>
                <w:sz w:val="20"/>
                <w:szCs w:val="20"/>
                <w:lang w:val="nl-BE"/>
              </w:rPr>
              <w:t>-instelling</w:t>
            </w:r>
            <w:r w:rsidRPr="00A31516">
              <w:rPr>
                <w:rFonts w:asciiTheme="minorHAnsi" w:hAnsiTheme="minorHAnsi"/>
                <w:sz w:val="20"/>
                <w:szCs w:val="20"/>
                <w:lang w:val="nl-BE"/>
              </w:rPr>
              <w:t>. De ombuds</w:t>
            </w:r>
            <w:r>
              <w:rPr>
                <w:rFonts w:asciiTheme="minorHAnsi" w:hAnsiTheme="minorHAnsi"/>
                <w:sz w:val="20"/>
                <w:szCs w:val="20"/>
                <w:lang w:val="nl-BE"/>
              </w:rPr>
              <w:t>persoon</w:t>
            </w:r>
            <w:r w:rsidRPr="00A31516">
              <w:rPr>
                <w:rFonts w:asciiTheme="minorHAnsi" w:hAnsiTheme="minorHAnsi"/>
                <w:sz w:val="20"/>
                <w:szCs w:val="20"/>
                <w:lang w:val="nl-BE"/>
              </w:rPr>
              <w:t xml:space="preserve"> handelt binnen </w:t>
            </w:r>
            <w:r>
              <w:rPr>
                <w:rFonts w:asciiTheme="minorHAnsi" w:hAnsiTheme="minorHAnsi"/>
                <w:sz w:val="20"/>
                <w:szCs w:val="20"/>
                <w:lang w:val="nl-BE"/>
              </w:rPr>
              <w:t>het wettelijk kader</w:t>
            </w:r>
            <w:r w:rsidRPr="00A31516">
              <w:rPr>
                <w:rFonts w:asciiTheme="minorHAnsi" w:hAnsiTheme="minorHAnsi"/>
                <w:sz w:val="20"/>
                <w:szCs w:val="20"/>
                <w:lang w:val="nl-BE"/>
              </w:rPr>
              <w:t>.</w:t>
            </w:r>
          </w:p>
          <w:p w:rsidR="00AC5843" w:rsidRPr="00A31516" w:rsidRDefault="00AC5843" w:rsidP="0070148F">
            <w:pPr>
              <w:jc w:val="both"/>
              <w:rPr>
                <w:rFonts w:asciiTheme="minorHAnsi" w:hAnsiTheme="minorHAnsi"/>
                <w:sz w:val="20"/>
                <w:szCs w:val="20"/>
                <w:lang w:val="nl-BE"/>
              </w:rPr>
            </w:pPr>
          </w:p>
        </w:tc>
      </w:tr>
      <w:tr w:rsidR="0070148F" w:rsidRPr="00A31516" w:rsidTr="0070148F">
        <w:tc>
          <w:tcPr>
            <w:tcW w:w="425" w:type="dxa"/>
            <w:tcBorders>
              <w:top w:val="single" w:sz="4" w:space="0" w:color="4472C4" w:themeColor="accent1"/>
              <w:left w:val="nil"/>
              <w:bottom w:val="nil"/>
              <w:right w:val="nil"/>
            </w:tcBorders>
          </w:tcPr>
          <w:p w:rsidR="0070148F" w:rsidRPr="00A31516" w:rsidRDefault="0070148F" w:rsidP="005D4C48">
            <w:pPr>
              <w:jc w:val="both"/>
              <w:rPr>
                <w:rFonts w:asciiTheme="minorHAnsi" w:hAnsiTheme="minorHAnsi"/>
                <w:b/>
                <w:sz w:val="22"/>
                <w:szCs w:val="20"/>
                <w:lang w:val="nl-BE"/>
              </w:rPr>
            </w:pPr>
          </w:p>
        </w:tc>
        <w:tc>
          <w:tcPr>
            <w:tcW w:w="4451" w:type="dxa"/>
            <w:gridSpan w:val="2"/>
            <w:tcBorders>
              <w:top w:val="single" w:sz="4" w:space="0" w:color="4472C4" w:themeColor="accent1"/>
              <w:left w:val="nil"/>
              <w:bottom w:val="nil"/>
              <w:right w:val="nil"/>
            </w:tcBorders>
          </w:tcPr>
          <w:p w:rsidR="0070148F" w:rsidRPr="00A31516" w:rsidRDefault="0070148F" w:rsidP="005D4C48">
            <w:pPr>
              <w:jc w:val="both"/>
              <w:rPr>
                <w:rFonts w:asciiTheme="minorHAnsi" w:hAnsiTheme="minorHAnsi"/>
                <w:b/>
                <w:sz w:val="22"/>
                <w:szCs w:val="20"/>
                <w:lang w:val="nl-BE"/>
              </w:rPr>
            </w:pPr>
          </w:p>
          <w:p w:rsidR="0070148F" w:rsidRPr="00A31516" w:rsidRDefault="0070148F" w:rsidP="005D4C48">
            <w:pPr>
              <w:jc w:val="both"/>
              <w:rPr>
                <w:rFonts w:asciiTheme="minorHAnsi" w:hAnsiTheme="minorHAnsi"/>
                <w:b/>
                <w:sz w:val="22"/>
                <w:szCs w:val="20"/>
                <w:lang w:val="nl-BE"/>
              </w:rPr>
            </w:pPr>
            <w:r w:rsidRPr="00A31516">
              <w:rPr>
                <w:rFonts w:asciiTheme="minorHAnsi" w:hAnsiTheme="minorHAnsi"/>
                <w:b/>
                <w:sz w:val="22"/>
                <w:szCs w:val="20"/>
                <w:lang w:val="nl-BE"/>
              </w:rPr>
              <w:t>Verantwoordelijkheden</w:t>
            </w:r>
          </w:p>
        </w:tc>
        <w:tc>
          <w:tcPr>
            <w:tcW w:w="10235" w:type="dxa"/>
            <w:tcBorders>
              <w:top w:val="single" w:sz="4" w:space="0" w:color="4472C4" w:themeColor="accent1"/>
              <w:left w:val="nil"/>
              <w:bottom w:val="nil"/>
              <w:right w:val="nil"/>
            </w:tcBorders>
          </w:tcPr>
          <w:p w:rsidR="0070148F" w:rsidRPr="00A31516" w:rsidRDefault="0070148F" w:rsidP="005D4C48">
            <w:pPr>
              <w:jc w:val="both"/>
              <w:rPr>
                <w:rFonts w:asciiTheme="minorHAnsi" w:hAnsiTheme="minorHAnsi"/>
                <w:b/>
                <w:sz w:val="22"/>
                <w:szCs w:val="20"/>
                <w:lang w:val="nl-BE"/>
              </w:rPr>
            </w:pPr>
          </w:p>
          <w:p w:rsidR="0070148F" w:rsidRPr="00A31516" w:rsidRDefault="0070148F" w:rsidP="005D4C48">
            <w:pPr>
              <w:jc w:val="both"/>
              <w:rPr>
                <w:rFonts w:asciiTheme="minorHAnsi" w:hAnsiTheme="minorHAnsi"/>
                <w:b/>
                <w:sz w:val="20"/>
                <w:szCs w:val="20"/>
                <w:lang w:val="nl-BE"/>
              </w:rPr>
            </w:pPr>
            <w:r w:rsidRPr="00A31516">
              <w:rPr>
                <w:rFonts w:asciiTheme="minorHAnsi" w:hAnsiTheme="minorHAnsi"/>
                <w:b/>
                <w:sz w:val="22"/>
                <w:szCs w:val="20"/>
                <w:lang w:val="nl-BE"/>
              </w:rPr>
              <w:t>Taken</w:t>
            </w:r>
            <w:r w:rsidRPr="00A31516">
              <w:rPr>
                <w:rFonts w:asciiTheme="minorHAnsi" w:hAnsiTheme="minorHAnsi"/>
                <w:b/>
                <w:sz w:val="22"/>
                <w:szCs w:val="20"/>
                <w:lang w:val="nl-BE"/>
              </w:rPr>
              <w:br/>
            </w:r>
          </w:p>
        </w:tc>
      </w:tr>
      <w:tr w:rsidR="0070148F" w:rsidRPr="0070148F" w:rsidTr="0070148F">
        <w:tc>
          <w:tcPr>
            <w:tcW w:w="425" w:type="dxa"/>
            <w:tcBorders>
              <w:top w:val="nil"/>
              <w:left w:val="nil"/>
              <w:bottom w:val="nil"/>
              <w:right w:val="nil"/>
            </w:tcBorders>
          </w:tcPr>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Pr="0070148F" w:rsidRDefault="0070148F" w:rsidP="0070148F">
            <w:pPr>
              <w:jc w:val="both"/>
              <w:rPr>
                <w:rFonts w:asciiTheme="minorHAnsi" w:hAnsiTheme="minorHAnsi"/>
                <w:sz w:val="20"/>
                <w:szCs w:val="20"/>
                <w:lang w:val="nl-BE"/>
              </w:rPr>
            </w:pPr>
          </w:p>
        </w:tc>
        <w:tc>
          <w:tcPr>
            <w:tcW w:w="4451" w:type="dxa"/>
            <w:gridSpan w:val="2"/>
            <w:tcBorders>
              <w:top w:val="nil"/>
              <w:left w:val="nil"/>
              <w:bottom w:val="nil"/>
              <w:right w:val="nil"/>
            </w:tcBorders>
          </w:tcPr>
          <w:p w:rsidR="0070148F" w:rsidRPr="00A31516" w:rsidRDefault="0070148F" w:rsidP="005D4C48">
            <w:pPr>
              <w:pStyle w:val="Lijstalinea"/>
              <w:numPr>
                <w:ilvl w:val="0"/>
                <w:numId w:val="6"/>
              </w:numPr>
              <w:jc w:val="both"/>
              <w:rPr>
                <w:rFonts w:asciiTheme="minorHAnsi" w:hAnsiTheme="minorHAnsi"/>
                <w:sz w:val="20"/>
                <w:szCs w:val="20"/>
                <w:lang w:val="nl-BE"/>
              </w:rPr>
            </w:pPr>
            <w:r w:rsidRPr="00A31516">
              <w:rPr>
                <w:rFonts w:asciiTheme="minorHAnsi" w:hAnsiTheme="minorHAnsi"/>
                <w:sz w:val="20"/>
                <w:szCs w:val="20"/>
                <w:lang w:val="nl-BE"/>
              </w:rPr>
              <w:t xml:space="preserve">Voorkomen van klachten </w:t>
            </w:r>
          </w:p>
        </w:tc>
        <w:tc>
          <w:tcPr>
            <w:tcW w:w="10235" w:type="dxa"/>
            <w:tcBorders>
              <w:top w:val="nil"/>
              <w:left w:val="nil"/>
              <w:bottom w:val="nil"/>
              <w:right w:val="nil"/>
            </w:tcBorders>
          </w:tcPr>
          <w:p w:rsidR="0070148F" w:rsidRPr="00A31516" w:rsidRDefault="0070148F" w:rsidP="005D4C48">
            <w:pPr>
              <w:pStyle w:val="Lijstalinea"/>
              <w:numPr>
                <w:ilvl w:val="0"/>
                <w:numId w:val="1"/>
              </w:numPr>
              <w:jc w:val="both"/>
              <w:rPr>
                <w:rFonts w:asciiTheme="minorHAnsi" w:hAnsiTheme="minorHAnsi"/>
                <w:sz w:val="20"/>
                <w:szCs w:val="20"/>
                <w:lang w:val="nl-BE"/>
              </w:rPr>
            </w:pPr>
            <w:r w:rsidRPr="00A31516">
              <w:rPr>
                <w:rFonts w:asciiTheme="minorHAnsi" w:hAnsiTheme="minorHAnsi"/>
                <w:sz w:val="20"/>
                <w:szCs w:val="20"/>
                <w:lang w:val="nl-BE"/>
              </w:rPr>
              <w:t>Uitgebreid informatie v</w:t>
            </w:r>
            <w:r>
              <w:rPr>
                <w:rFonts w:asciiTheme="minorHAnsi" w:hAnsiTheme="minorHAnsi"/>
                <w:sz w:val="20"/>
                <w:szCs w:val="20"/>
                <w:lang w:val="nl-BE"/>
              </w:rPr>
              <w:t>erstrekken over de</w:t>
            </w:r>
            <w:r w:rsidRPr="00A31516">
              <w:rPr>
                <w:rFonts w:asciiTheme="minorHAnsi" w:hAnsiTheme="minorHAnsi"/>
                <w:sz w:val="20"/>
                <w:szCs w:val="20"/>
                <w:lang w:val="nl-BE"/>
              </w:rPr>
              <w:t xml:space="preserve"> wetgeving</w:t>
            </w:r>
            <w:r>
              <w:rPr>
                <w:rFonts w:asciiTheme="minorHAnsi" w:hAnsiTheme="minorHAnsi"/>
                <w:sz w:val="20"/>
                <w:szCs w:val="20"/>
                <w:lang w:val="nl-BE"/>
              </w:rPr>
              <w:t xml:space="preserve"> die van toepassing is</w:t>
            </w:r>
            <w:r w:rsidRPr="00A31516">
              <w:rPr>
                <w:rFonts w:asciiTheme="minorHAnsi" w:hAnsiTheme="minorHAnsi"/>
                <w:sz w:val="20"/>
                <w:szCs w:val="20"/>
                <w:lang w:val="nl-BE"/>
              </w:rPr>
              <w:t>. Hieronder valt de wet van 22 augustus 2002</w:t>
            </w:r>
            <w:r>
              <w:rPr>
                <w:rFonts w:asciiTheme="minorHAnsi" w:hAnsiTheme="minorHAnsi"/>
                <w:sz w:val="20"/>
                <w:szCs w:val="20"/>
                <w:lang w:val="nl-BE"/>
              </w:rPr>
              <w:t xml:space="preserve"> (algemene bepalingen, definities en toepassingsgebied, rechten van de patiënt en meer specifiek het recht op bemiddeling)</w:t>
            </w:r>
            <w:r w:rsidRPr="00A31516">
              <w:rPr>
                <w:rFonts w:asciiTheme="minorHAnsi" w:hAnsiTheme="minorHAnsi"/>
                <w:sz w:val="20"/>
                <w:szCs w:val="20"/>
                <w:lang w:val="nl-BE"/>
              </w:rPr>
              <w:t>, maar ook andere relevante wetsbepalingen en de vakliteratuur. De bemiddelaar is dus steeds op de hoogte van eventuele veranderingen in de wetgeving.</w:t>
            </w:r>
          </w:p>
          <w:p w:rsidR="0070148F" w:rsidRPr="00A31516" w:rsidRDefault="0070148F" w:rsidP="005D4C48">
            <w:pPr>
              <w:pStyle w:val="Lijstalinea"/>
              <w:numPr>
                <w:ilvl w:val="0"/>
                <w:numId w:val="1"/>
              </w:numPr>
              <w:jc w:val="both"/>
              <w:rPr>
                <w:rFonts w:asciiTheme="minorHAnsi" w:hAnsiTheme="minorHAnsi"/>
                <w:sz w:val="20"/>
                <w:szCs w:val="20"/>
                <w:lang w:val="nl-BE"/>
              </w:rPr>
            </w:pPr>
            <w:r w:rsidRPr="00A31516">
              <w:rPr>
                <w:rFonts w:asciiTheme="minorHAnsi" w:hAnsiTheme="minorHAnsi"/>
                <w:sz w:val="20"/>
                <w:szCs w:val="20"/>
                <w:lang w:val="nl-BE"/>
              </w:rPr>
              <w:t>Preventieve maatregelen treffen ter bevordering van de communicatie en verstandhouding tussen de betrokken partijen. De bemiddelaar ond</w:t>
            </w:r>
            <w:r w:rsidR="004F016F">
              <w:rPr>
                <w:rFonts w:asciiTheme="minorHAnsi" w:hAnsiTheme="minorHAnsi"/>
                <w:sz w:val="20"/>
                <w:szCs w:val="20"/>
                <w:lang w:val="nl-BE"/>
              </w:rPr>
              <w:t>ersteunt</w:t>
            </w:r>
            <w:r>
              <w:rPr>
                <w:rFonts w:asciiTheme="minorHAnsi" w:hAnsiTheme="minorHAnsi"/>
                <w:sz w:val="20"/>
                <w:szCs w:val="20"/>
                <w:lang w:val="nl-BE"/>
              </w:rPr>
              <w:t xml:space="preserve"> initiatieven die kunnen voorkomen</w:t>
            </w:r>
            <w:r w:rsidRPr="00A31516">
              <w:rPr>
                <w:rFonts w:asciiTheme="minorHAnsi" w:hAnsiTheme="minorHAnsi"/>
                <w:sz w:val="20"/>
                <w:szCs w:val="20"/>
                <w:lang w:val="nl-BE"/>
              </w:rPr>
              <w:t xml:space="preserve"> dat er klachten ontstaan met betrekking tot de gezondheidszorg.</w:t>
            </w:r>
          </w:p>
          <w:p w:rsidR="0070148F" w:rsidRPr="00A31516" w:rsidRDefault="0070148F" w:rsidP="005D4C48">
            <w:pPr>
              <w:pStyle w:val="Lijstalinea"/>
              <w:numPr>
                <w:ilvl w:val="0"/>
                <w:numId w:val="1"/>
              </w:numPr>
              <w:jc w:val="both"/>
              <w:rPr>
                <w:rFonts w:asciiTheme="minorHAnsi" w:hAnsiTheme="minorHAnsi"/>
                <w:sz w:val="20"/>
                <w:szCs w:val="20"/>
                <w:lang w:val="nl-BE"/>
              </w:rPr>
            </w:pPr>
            <w:r w:rsidRPr="00A31516">
              <w:rPr>
                <w:rFonts w:asciiTheme="minorHAnsi" w:hAnsiTheme="minorHAnsi"/>
                <w:sz w:val="20"/>
                <w:szCs w:val="20"/>
                <w:lang w:val="nl-BE"/>
              </w:rPr>
              <w:t>Het faciliteren van direct contact tussen de betrokken partijen, alvorens tot bemiddeling over te gaan.</w:t>
            </w:r>
          </w:p>
          <w:p w:rsidR="0070148F" w:rsidRPr="0070148F" w:rsidRDefault="0070148F" w:rsidP="00977A9C">
            <w:pPr>
              <w:rPr>
                <w:rFonts w:asciiTheme="minorHAnsi" w:hAnsiTheme="minorHAnsi"/>
                <w:sz w:val="20"/>
                <w:szCs w:val="20"/>
                <w:lang w:val="nl-BE"/>
              </w:rPr>
            </w:pPr>
          </w:p>
        </w:tc>
      </w:tr>
      <w:tr w:rsidR="0070148F" w:rsidRPr="0070148F" w:rsidTr="0070148F">
        <w:tc>
          <w:tcPr>
            <w:tcW w:w="425" w:type="dxa"/>
            <w:tcBorders>
              <w:top w:val="nil"/>
              <w:left w:val="nil"/>
              <w:bottom w:val="nil"/>
              <w:right w:val="nil"/>
            </w:tcBorders>
          </w:tcPr>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Default="0070148F" w:rsidP="0070148F">
            <w:pPr>
              <w:jc w:val="both"/>
              <w:rPr>
                <w:rFonts w:asciiTheme="minorHAnsi" w:hAnsiTheme="minorHAnsi"/>
                <w:sz w:val="20"/>
                <w:szCs w:val="20"/>
                <w:lang w:val="nl-BE"/>
              </w:rPr>
            </w:pPr>
          </w:p>
          <w:p w:rsidR="0070148F" w:rsidRPr="0070148F" w:rsidRDefault="0070148F" w:rsidP="0070148F">
            <w:pPr>
              <w:jc w:val="both"/>
              <w:rPr>
                <w:rFonts w:asciiTheme="minorHAnsi" w:hAnsiTheme="minorHAnsi"/>
                <w:sz w:val="20"/>
                <w:szCs w:val="20"/>
                <w:lang w:val="nl-BE"/>
              </w:rPr>
            </w:pPr>
          </w:p>
        </w:tc>
        <w:tc>
          <w:tcPr>
            <w:tcW w:w="4451" w:type="dxa"/>
            <w:gridSpan w:val="2"/>
            <w:tcBorders>
              <w:top w:val="nil"/>
              <w:left w:val="nil"/>
              <w:bottom w:val="nil"/>
              <w:right w:val="nil"/>
            </w:tcBorders>
          </w:tcPr>
          <w:p w:rsidR="0070148F" w:rsidRPr="00A31516" w:rsidRDefault="0070148F" w:rsidP="005D4C48">
            <w:pPr>
              <w:pStyle w:val="Lijstalinea"/>
              <w:numPr>
                <w:ilvl w:val="0"/>
                <w:numId w:val="6"/>
              </w:numPr>
              <w:jc w:val="both"/>
              <w:rPr>
                <w:rFonts w:asciiTheme="minorHAnsi" w:hAnsiTheme="minorHAnsi"/>
                <w:sz w:val="20"/>
                <w:szCs w:val="20"/>
                <w:lang w:val="nl-BE"/>
              </w:rPr>
            </w:pPr>
            <w:r w:rsidRPr="00A31516">
              <w:rPr>
                <w:rFonts w:asciiTheme="minorHAnsi" w:hAnsiTheme="minorHAnsi"/>
                <w:sz w:val="20"/>
                <w:szCs w:val="20"/>
                <w:lang w:val="nl-BE"/>
              </w:rPr>
              <w:lastRenderedPageBreak/>
              <w:t>Bemiddeling</w:t>
            </w:r>
          </w:p>
        </w:tc>
        <w:tc>
          <w:tcPr>
            <w:tcW w:w="10235" w:type="dxa"/>
            <w:tcBorders>
              <w:top w:val="nil"/>
              <w:left w:val="nil"/>
              <w:bottom w:val="nil"/>
              <w:right w:val="nil"/>
            </w:tcBorders>
          </w:tcPr>
          <w:p w:rsidR="0070148F" w:rsidRPr="00A31516" w:rsidRDefault="0070148F" w:rsidP="005D4C48">
            <w:pPr>
              <w:jc w:val="both"/>
              <w:rPr>
                <w:rFonts w:asciiTheme="minorHAnsi" w:hAnsiTheme="minorHAnsi"/>
                <w:sz w:val="20"/>
                <w:szCs w:val="20"/>
                <w:lang w:val="nl-BE"/>
              </w:rPr>
            </w:pPr>
            <w:r w:rsidRPr="00A31516">
              <w:rPr>
                <w:rFonts w:asciiTheme="minorHAnsi" w:hAnsiTheme="minorHAnsi"/>
                <w:sz w:val="20"/>
                <w:szCs w:val="20"/>
                <w:lang w:val="nl-BE"/>
              </w:rPr>
              <w:t>Alles wo</w:t>
            </w:r>
            <w:r>
              <w:rPr>
                <w:rFonts w:asciiTheme="minorHAnsi" w:hAnsiTheme="minorHAnsi"/>
                <w:sz w:val="20"/>
                <w:szCs w:val="20"/>
                <w:lang w:val="nl-BE"/>
              </w:rPr>
              <w:t xml:space="preserve">rdt in het werk gesteld om </w:t>
            </w:r>
            <w:r w:rsidRPr="00A31516">
              <w:rPr>
                <w:rFonts w:asciiTheme="minorHAnsi" w:hAnsiTheme="minorHAnsi"/>
                <w:sz w:val="20"/>
                <w:szCs w:val="20"/>
                <w:lang w:val="nl-BE"/>
              </w:rPr>
              <w:t xml:space="preserve">dialoog te doen plaatsvinden. </w:t>
            </w:r>
          </w:p>
          <w:p w:rsidR="0070148F" w:rsidRPr="00A31516" w:rsidRDefault="0070148F" w:rsidP="005D4C48">
            <w:pPr>
              <w:jc w:val="both"/>
              <w:rPr>
                <w:rFonts w:asciiTheme="minorHAnsi" w:hAnsiTheme="minorHAnsi"/>
                <w:i/>
                <w:sz w:val="20"/>
                <w:szCs w:val="20"/>
                <w:lang w:val="nl-BE"/>
              </w:rPr>
            </w:pPr>
            <w:r>
              <w:rPr>
                <w:rFonts w:asciiTheme="minorHAnsi" w:hAnsiTheme="minorHAnsi"/>
                <w:i/>
                <w:sz w:val="20"/>
                <w:szCs w:val="20"/>
                <w:lang w:val="nl-BE"/>
              </w:rPr>
              <w:t xml:space="preserve">Bemiddeling houdt een inspanningsverbintenis in maar geen resultaatsverbintenis. Deze </w:t>
            </w:r>
            <w:r w:rsidRPr="00C35722">
              <w:rPr>
                <w:rFonts w:asciiTheme="minorHAnsi" w:hAnsiTheme="minorHAnsi"/>
                <w:i/>
                <w:sz w:val="20"/>
                <w:szCs w:val="20"/>
                <w:lang w:val="nl-BE"/>
              </w:rPr>
              <w:t>is</w:t>
            </w:r>
            <w:r w:rsidRPr="00A31516">
              <w:rPr>
                <w:rFonts w:asciiTheme="minorHAnsi" w:hAnsiTheme="minorHAnsi"/>
                <w:i/>
                <w:sz w:val="20"/>
                <w:szCs w:val="20"/>
                <w:lang w:val="nl-BE"/>
              </w:rPr>
              <w:t xml:space="preserve"> steeds afh</w:t>
            </w:r>
            <w:r>
              <w:rPr>
                <w:rFonts w:asciiTheme="minorHAnsi" w:hAnsiTheme="minorHAnsi"/>
                <w:i/>
                <w:sz w:val="20"/>
                <w:szCs w:val="20"/>
                <w:lang w:val="nl-BE"/>
              </w:rPr>
              <w:t xml:space="preserve">ankelijk van de middelen die </w:t>
            </w:r>
            <w:r w:rsidRPr="00A31516">
              <w:rPr>
                <w:rFonts w:asciiTheme="minorHAnsi" w:hAnsiTheme="minorHAnsi"/>
                <w:i/>
                <w:sz w:val="20"/>
                <w:szCs w:val="20"/>
                <w:lang w:val="nl-BE"/>
              </w:rPr>
              <w:t>de organisatie</w:t>
            </w:r>
            <w:r>
              <w:rPr>
                <w:rFonts w:asciiTheme="minorHAnsi" w:hAnsiTheme="minorHAnsi"/>
                <w:i/>
                <w:sz w:val="20"/>
                <w:szCs w:val="20"/>
                <w:lang w:val="nl-BE"/>
              </w:rPr>
              <w:t xml:space="preserve"> beschikbaar stelt</w:t>
            </w:r>
            <w:r w:rsidRPr="00A31516">
              <w:rPr>
                <w:rFonts w:asciiTheme="minorHAnsi" w:hAnsiTheme="minorHAnsi"/>
                <w:i/>
                <w:sz w:val="20"/>
                <w:szCs w:val="20"/>
                <w:lang w:val="nl-BE"/>
              </w:rPr>
              <w:t>.</w:t>
            </w:r>
          </w:p>
          <w:p w:rsidR="0070148F" w:rsidRPr="00A31516" w:rsidRDefault="0070148F" w:rsidP="005D4C48">
            <w:pPr>
              <w:jc w:val="both"/>
              <w:rPr>
                <w:rFonts w:asciiTheme="minorHAnsi" w:hAnsiTheme="minorHAnsi"/>
                <w:sz w:val="20"/>
                <w:szCs w:val="20"/>
                <w:lang w:val="nl-BE"/>
              </w:rPr>
            </w:pPr>
            <w:r w:rsidRPr="00A31516">
              <w:rPr>
                <w:rFonts w:asciiTheme="minorHAnsi" w:hAnsiTheme="minorHAnsi"/>
                <w:sz w:val="20"/>
                <w:szCs w:val="20"/>
                <w:lang w:val="nl-BE"/>
              </w:rPr>
              <w:t>De bemiddelaar zorgt ervoor dat:</w:t>
            </w:r>
          </w:p>
          <w:p w:rsidR="0070148F" w:rsidRPr="00A31516" w:rsidRDefault="0070148F" w:rsidP="005D4C48">
            <w:pPr>
              <w:pStyle w:val="Lijstalinea"/>
              <w:numPr>
                <w:ilvl w:val="0"/>
                <w:numId w:val="2"/>
              </w:numPr>
              <w:jc w:val="both"/>
              <w:rPr>
                <w:rFonts w:asciiTheme="minorHAnsi" w:hAnsiTheme="minorHAnsi"/>
                <w:sz w:val="20"/>
                <w:szCs w:val="20"/>
                <w:lang w:val="nl-BE"/>
              </w:rPr>
            </w:pPr>
            <w:r w:rsidRPr="00A31516">
              <w:rPr>
                <w:rFonts w:asciiTheme="minorHAnsi" w:hAnsiTheme="minorHAnsi"/>
                <w:sz w:val="20"/>
                <w:szCs w:val="20"/>
                <w:lang w:val="nl-BE"/>
              </w:rPr>
              <w:t>Er e</w:t>
            </w:r>
            <w:r>
              <w:rPr>
                <w:rFonts w:asciiTheme="minorHAnsi" w:hAnsiTheme="minorHAnsi"/>
                <w:sz w:val="20"/>
                <w:szCs w:val="20"/>
                <w:lang w:val="nl-BE"/>
              </w:rPr>
              <w:t>en huishoudelijk reglement wordt opgesteld voor de</w:t>
            </w:r>
            <w:r w:rsidRPr="00A31516">
              <w:rPr>
                <w:rFonts w:asciiTheme="minorHAnsi" w:hAnsiTheme="minorHAnsi"/>
                <w:sz w:val="20"/>
                <w:szCs w:val="20"/>
                <w:lang w:val="nl-BE"/>
              </w:rPr>
              <w:t xml:space="preserve"> </w:t>
            </w:r>
            <w:r>
              <w:rPr>
                <w:rFonts w:asciiTheme="minorHAnsi" w:hAnsiTheme="minorHAnsi"/>
                <w:sz w:val="20"/>
                <w:szCs w:val="20"/>
                <w:lang w:val="nl-BE"/>
              </w:rPr>
              <w:t>ombudsfunctie</w:t>
            </w:r>
            <w:r w:rsidRPr="00A31516">
              <w:rPr>
                <w:rStyle w:val="Eindnootmarkering"/>
                <w:rFonts w:asciiTheme="minorHAnsi" w:hAnsiTheme="minorHAnsi"/>
                <w:sz w:val="20"/>
                <w:szCs w:val="20"/>
                <w:lang w:val="nl-BE"/>
              </w:rPr>
              <w:endnoteReference w:id="1"/>
            </w:r>
          </w:p>
          <w:p w:rsidR="0070148F" w:rsidRPr="00A31516" w:rsidRDefault="0070148F" w:rsidP="005D4C48">
            <w:pPr>
              <w:pStyle w:val="Lijstalinea"/>
              <w:numPr>
                <w:ilvl w:val="0"/>
                <w:numId w:val="2"/>
              </w:numPr>
              <w:jc w:val="both"/>
              <w:rPr>
                <w:rFonts w:asciiTheme="minorHAnsi" w:hAnsiTheme="minorHAnsi"/>
                <w:sz w:val="20"/>
                <w:szCs w:val="20"/>
                <w:lang w:val="nl-BE"/>
              </w:rPr>
            </w:pPr>
            <w:r w:rsidRPr="00A31516">
              <w:rPr>
                <w:rFonts w:asciiTheme="minorHAnsi" w:hAnsiTheme="minorHAnsi"/>
                <w:sz w:val="20"/>
                <w:szCs w:val="20"/>
                <w:lang w:val="nl-BE"/>
              </w:rPr>
              <w:t xml:space="preserve">Patiënten of hun vertegenwoordigers ervan verzekerd zijn dat hun klacht ten overstaan van zorgverlener of organisatie goed is ontvangen. </w:t>
            </w:r>
          </w:p>
          <w:p w:rsidR="0070148F" w:rsidRPr="00A31516" w:rsidRDefault="0070148F" w:rsidP="005D4C48">
            <w:pPr>
              <w:pStyle w:val="Lijstalinea"/>
              <w:numPr>
                <w:ilvl w:val="0"/>
                <w:numId w:val="2"/>
              </w:numPr>
              <w:jc w:val="both"/>
              <w:rPr>
                <w:rFonts w:asciiTheme="minorHAnsi" w:hAnsiTheme="minorHAnsi"/>
                <w:sz w:val="20"/>
                <w:szCs w:val="20"/>
                <w:lang w:val="nl-BE"/>
              </w:rPr>
            </w:pPr>
            <w:r>
              <w:rPr>
                <w:rFonts w:asciiTheme="minorHAnsi" w:hAnsiTheme="minorHAnsi"/>
                <w:sz w:val="20"/>
                <w:szCs w:val="20"/>
                <w:lang w:val="nl-BE"/>
              </w:rPr>
              <w:t>De toegang van alle</w:t>
            </w:r>
            <w:r w:rsidRPr="00A31516">
              <w:rPr>
                <w:rFonts w:asciiTheme="minorHAnsi" w:hAnsiTheme="minorHAnsi"/>
                <w:sz w:val="20"/>
                <w:szCs w:val="20"/>
                <w:lang w:val="nl-BE"/>
              </w:rPr>
              <w:t xml:space="preserve"> part</w:t>
            </w:r>
            <w:r>
              <w:rPr>
                <w:rFonts w:asciiTheme="minorHAnsi" w:hAnsiTheme="minorHAnsi"/>
                <w:sz w:val="20"/>
                <w:szCs w:val="20"/>
                <w:lang w:val="nl-BE"/>
              </w:rPr>
              <w:t>ijen verzekerd is binnen het</w:t>
            </w:r>
            <w:r w:rsidRPr="00A31516">
              <w:rPr>
                <w:rFonts w:asciiTheme="minorHAnsi" w:hAnsiTheme="minorHAnsi"/>
                <w:sz w:val="20"/>
                <w:szCs w:val="20"/>
                <w:lang w:val="nl-BE"/>
              </w:rPr>
              <w:t xml:space="preserve"> bemiddelingsproces, tijdens sessies of via correspondentie.</w:t>
            </w:r>
          </w:p>
          <w:p w:rsidR="0070148F" w:rsidRPr="0070148F" w:rsidRDefault="0070148F" w:rsidP="005D4C48">
            <w:pPr>
              <w:pStyle w:val="Lijstalinea"/>
              <w:numPr>
                <w:ilvl w:val="0"/>
                <w:numId w:val="2"/>
              </w:numPr>
              <w:jc w:val="both"/>
              <w:rPr>
                <w:rFonts w:asciiTheme="minorHAnsi" w:hAnsiTheme="minorHAnsi"/>
                <w:sz w:val="20"/>
                <w:szCs w:val="20"/>
                <w:lang w:val="nl-BE"/>
              </w:rPr>
            </w:pPr>
            <w:r w:rsidRPr="0070148F">
              <w:rPr>
                <w:rFonts w:asciiTheme="minorHAnsi" w:hAnsiTheme="minorHAnsi"/>
                <w:sz w:val="20"/>
                <w:szCs w:val="20"/>
                <w:lang w:val="nl-BE"/>
              </w:rPr>
              <w:t>Zijn/haar rol steeds duidelijk is. Nadruk ligt op de fundamentele principes van bemiddeling: neutraliteit, onafhankelijkheid ten opzichte van de partijen</w:t>
            </w:r>
            <w:r w:rsidR="00DF78FD">
              <w:rPr>
                <w:rFonts w:asciiTheme="minorHAnsi" w:hAnsiTheme="minorHAnsi"/>
                <w:sz w:val="20"/>
                <w:szCs w:val="20"/>
                <w:lang w:val="nl-BE"/>
              </w:rPr>
              <w:t xml:space="preserve"> en meerzijdige partijdigheid.</w:t>
            </w:r>
          </w:p>
          <w:p w:rsidR="0070148F" w:rsidRPr="00A31516" w:rsidRDefault="0070148F" w:rsidP="005D4C48">
            <w:pPr>
              <w:pStyle w:val="Lijstalinea"/>
              <w:numPr>
                <w:ilvl w:val="0"/>
                <w:numId w:val="2"/>
              </w:numPr>
              <w:jc w:val="both"/>
              <w:rPr>
                <w:rFonts w:asciiTheme="minorHAnsi" w:hAnsiTheme="minorHAnsi"/>
                <w:sz w:val="20"/>
                <w:szCs w:val="20"/>
                <w:lang w:val="nl-BE"/>
              </w:rPr>
            </w:pPr>
            <w:r>
              <w:rPr>
                <w:rFonts w:asciiTheme="minorHAnsi" w:hAnsiTheme="minorHAnsi"/>
                <w:sz w:val="20"/>
                <w:szCs w:val="20"/>
                <w:lang w:val="nl-BE"/>
              </w:rPr>
              <w:t xml:space="preserve">Ten aanzien van </w:t>
            </w:r>
            <w:r w:rsidRPr="00A31516">
              <w:rPr>
                <w:rFonts w:asciiTheme="minorHAnsi" w:hAnsiTheme="minorHAnsi"/>
                <w:sz w:val="20"/>
                <w:szCs w:val="20"/>
                <w:lang w:val="nl-BE"/>
              </w:rPr>
              <w:t xml:space="preserve">de partijen </w:t>
            </w:r>
            <w:r>
              <w:rPr>
                <w:rFonts w:asciiTheme="minorHAnsi" w:hAnsiTheme="minorHAnsi"/>
                <w:sz w:val="20"/>
                <w:szCs w:val="20"/>
                <w:lang w:val="nl-BE"/>
              </w:rPr>
              <w:t xml:space="preserve">het </w:t>
            </w:r>
            <w:r w:rsidRPr="00A31516">
              <w:rPr>
                <w:rFonts w:asciiTheme="minorHAnsi" w:hAnsiTheme="minorHAnsi"/>
                <w:sz w:val="20"/>
                <w:szCs w:val="20"/>
                <w:lang w:val="nl-BE"/>
              </w:rPr>
              <w:t>werkkader, methodologie en beperkingen van de tussenkomst van de bemiddelaar verduidelijkt worden</w:t>
            </w:r>
            <w:r>
              <w:rPr>
                <w:rFonts w:asciiTheme="minorHAnsi" w:hAnsiTheme="minorHAnsi"/>
                <w:sz w:val="20"/>
                <w:szCs w:val="20"/>
                <w:lang w:val="nl-BE"/>
              </w:rPr>
              <w:t xml:space="preserve">. </w:t>
            </w:r>
          </w:p>
          <w:p w:rsidR="0070148F" w:rsidRPr="00A31516" w:rsidRDefault="0070148F" w:rsidP="005D4C48">
            <w:pPr>
              <w:pStyle w:val="Lijstalinea"/>
              <w:numPr>
                <w:ilvl w:val="0"/>
                <w:numId w:val="2"/>
              </w:numPr>
              <w:jc w:val="both"/>
              <w:rPr>
                <w:rFonts w:asciiTheme="minorHAnsi" w:hAnsiTheme="minorHAnsi"/>
                <w:sz w:val="20"/>
                <w:szCs w:val="20"/>
                <w:lang w:val="nl-BE"/>
              </w:rPr>
            </w:pPr>
            <w:r w:rsidRPr="00A31516">
              <w:rPr>
                <w:rFonts w:asciiTheme="minorHAnsi" w:hAnsiTheme="minorHAnsi"/>
                <w:sz w:val="20"/>
                <w:szCs w:val="20"/>
                <w:lang w:val="nl-BE"/>
              </w:rPr>
              <w:t>Er actief en met empathie wordt geluisterd naar alle belanghebbende partijen</w:t>
            </w:r>
            <w:r>
              <w:rPr>
                <w:rFonts w:asciiTheme="minorHAnsi" w:hAnsiTheme="minorHAnsi"/>
                <w:sz w:val="20"/>
                <w:szCs w:val="20"/>
                <w:lang w:val="nl-BE"/>
              </w:rPr>
              <w:t xml:space="preserve"> en er met eenieders situatie rekening wordt gehouden</w:t>
            </w:r>
            <w:r w:rsidRPr="00A31516">
              <w:rPr>
                <w:rFonts w:asciiTheme="minorHAnsi" w:hAnsiTheme="minorHAnsi"/>
                <w:sz w:val="20"/>
                <w:szCs w:val="20"/>
                <w:lang w:val="nl-BE"/>
              </w:rPr>
              <w:t>.</w:t>
            </w:r>
          </w:p>
          <w:p w:rsidR="0070148F" w:rsidRPr="00A31516" w:rsidRDefault="0070148F" w:rsidP="005D4C48">
            <w:pPr>
              <w:pStyle w:val="Lijstalinea"/>
              <w:numPr>
                <w:ilvl w:val="0"/>
                <w:numId w:val="2"/>
              </w:numPr>
              <w:jc w:val="both"/>
              <w:rPr>
                <w:rFonts w:asciiTheme="minorHAnsi" w:hAnsiTheme="minorHAnsi"/>
                <w:sz w:val="20"/>
                <w:szCs w:val="20"/>
                <w:lang w:val="nl-BE"/>
              </w:rPr>
            </w:pPr>
            <w:r w:rsidRPr="00A31516">
              <w:rPr>
                <w:rFonts w:asciiTheme="minorHAnsi" w:hAnsiTheme="minorHAnsi"/>
                <w:sz w:val="20"/>
                <w:szCs w:val="20"/>
                <w:lang w:val="nl-BE"/>
              </w:rPr>
              <w:t xml:space="preserve">Het bemiddelingsproces plaatsvindt in een </w:t>
            </w:r>
            <w:r>
              <w:rPr>
                <w:rFonts w:asciiTheme="minorHAnsi" w:hAnsiTheme="minorHAnsi"/>
                <w:sz w:val="20"/>
                <w:szCs w:val="20"/>
                <w:lang w:val="nl-BE"/>
              </w:rPr>
              <w:t xml:space="preserve">voor de partijen </w:t>
            </w:r>
            <w:r w:rsidRPr="00A31516">
              <w:rPr>
                <w:rFonts w:asciiTheme="minorHAnsi" w:hAnsiTheme="minorHAnsi"/>
                <w:sz w:val="20"/>
                <w:szCs w:val="20"/>
                <w:lang w:val="nl-BE"/>
              </w:rPr>
              <w:t>neutrale omgeving.</w:t>
            </w:r>
          </w:p>
          <w:p w:rsidR="0070148F" w:rsidRPr="00A31516" w:rsidRDefault="0070148F" w:rsidP="005D4C48">
            <w:pPr>
              <w:pStyle w:val="Lijstalinea"/>
              <w:numPr>
                <w:ilvl w:val="0"/>
                <w:numId w:val="2"/>
              </w:numPr>
              <w:jc w:val="both"/>
              <w:rPr>
                <w:rFonts w:asciiTheme="minorHAnsi" w:hAnsiTheme="minorHAnsi"/>
                <w:sz w:val="20"/>
                <w:szCs w:val="20"/>
                <w:lang w:val="nl-BE"/>
              </w:rPr>
            </w:pPr>
            <w:r w:rsidRPr="00A31516">
              <w:rPr>
                <w:rFonts w:asciiTheme="minorHAnsi" w:hAnsiTheme="minorHAnsi"/>
                <w:sz w:val="20"/>
                <w:szCs w:val="20"/>
                <w:lang w:val="nl-BE"/>
              </w:rPr>
              <w:t xml:space="preserve">Iedereen instemt met het bemiddelingsproces: de deelname is vrijblijvend en vrijwillig. </w:t>
            </w:r>
          </w:p>
          <w:p w:rsidR="0070148F" w:rsidRPr="00A31516" w:rsidRDefault="0070148F" w:rsidP="005D4C48">
            <w:pPr>
              <w:pStyle w:val="Lijstalinea"/>
              <w:numPr>
                <w:ilvl w:val="0"/>
                <w:numId w:val="2"/>
              </w:numPr>
              <w:jc w:val="both"/>
              <w:rPr>
                <w:rFonts w:asciiTheme="minorHAnsi" w:hAnsiTheme="minorHAnsi"/>
                <w:sz w:val="20"/>
                <w:szCs w:val="20"/>
                <w:lang w:val="nl-BE"/>
              </w:rPr>
            </w:pPr>
            <w:r w:rsidRPr="00A31516">
              <w:rPr>
                <w:rFonts w:asciiTheme="minorHAnsi" w:hAnsiTheme="minorHAnsi"/>
                <w:sz w:val="20"/>
                <w:szCs w:val="20"/>
                <w:lang w:val="nl-BE"/>
              </w:rPr>
              <w:lastRenderedPageBreak/>
              <w:t xml:space="preserve">De noden, eisen en verwachtingen van alle betrokkenen bekend zijn en er rekening wordt gehouden met eventuele veranderingen daarin. </w:t>
            </w:r>
          </w:p>
          <w:p w:rsidR="0070148F" w:rsidRPr="00A31516" w:rsidRDefault="0070148F" w:rsidP="005D4C48">
            <w:pPr>
              <w:pStyle w:val="Lijstalinea"/>
              <w:numPr>
                <w:ilvl w:val="0"/>
                <w:numId w:val="2"/>
              </w:numPr>
              <w:jc w:val="both"/>
              <w:rPr>
                <w:rFonts w:asciiTheme="minorHAnsi" w:hAnsiTheme="minorHAnsi"/>
                <w:sz w:val="20"/>
                <w:szCs w:val="20"/>
                <w:lang w:val="nl-BE"/>
              </w:rPr>
            </w:pPr>
            <w:r w:rsidRPr="00A31516">
              <w:rPr>
                <w:rFonts w:asciiTheme="minorHAnsi" w:hAnsiTheme="minorHAnsi"/>
                <w:sz w:val="20"/>
                <w:szCs w:val="20"/>
                <w:lang w:val="nl-BE"/>
              </w:rPr>
              <w:t>Punten van overeenkomst en meningsverschil</w:t>
            </w:r>
            <w:r>
              <w:rPr>
                <w:rFonts w:asciiTheme="minorHAnsi" w:hAnsiTheme="minorHAnsi"/>
                <w:sz w:val="20"/>
                <w:szCs w:val="20"/>
                <w:lang w:val="nl-BE"/>
              </w:rPr>
              <w:t>len</w:t>
            </w:r>
            <w:r w:rsidRPr="00A31516">
              <w:rPr>
                <w:rFonts w:asciiTheme="minorHAnsi" w:hAnsiTheme="minorHAnsi"/>
                <w:sz w:val="20"/>
                <w:szCs w:val="20"/>
                <w:lang w:val="nl-BE"/>
              </w:rPr>
              <w:t xml:space="preserve"> worden benoemd ten overstaan van de partijen.</w:t>
            </w:r>
          </w:p>
          <w:p w:rsidR="0070148F" w:rsidRPr="00A31516" w:rsidRDefault="0070148F" w:rsidP="005D4C48">
            <w:pPr>
              <w:pStyle w:val="Lijstalinea"/>
              <w:numPr>
                <w:ilvl w:val="0"/>
                <w:numId w:val="2"/>
              </w:numPr>
              <w:jc w:val="both"/>
              <w:rPr>
                <w:rFonts w:asciiTheme="minorHAnsi" w:hAnsiTheme="minorHAnsi"/>
                <w:sz w:val="20"/>
                <w:szCs w:val="20"/>
                <w:lang w:val="nl-BE"/>
              </w:rPr>
            </w:pPr>
            <w:r w:rsidRPr="00A31516">
              <w:rPr>
                <w:rFonts w:asciiTheme="minorHAnsi" w:hAnsiTheme="minorHAnsi"/>
                <w:sz w:val="20"/>
                <w:szCs w:val="20"/>
                <w:lang w:val="nl-BE"/>
              </w:rPr>
              <w:t xml:space="preserve">Wederzijds begrip wordt aangemoedigd </w:t>
            </w:r>
            <w:r>
              <w:rPr>
                <w:rFonts w:asciiTheme="minorHAnsi" w:hAnsiTheme="minorHAnsi"/>
                <w:sz w:val="20"/>
                <w:szCs w:val="20"/>
                <w:lang w:val="nl-BE"/>
              </w:rPr>
              <w:t>zodat</w:t>
            </w:r>
            <w:r w:rsidRPr="00A31516">
              <w:rPr>
                <w:rFonts w:asciiTheme="minorHAnsi" w:hAnsiTheme="minorHAnsi"/>
                <w:sz w:val="20"/>
                <w:szCs w:val="20"/>
                <w:lang w:val="nl-BE"/>
              </w:rPr>
              <w:t xml:space="preserve"> nieuwe inzichten betreffende het conflict tot stand </w:t>
            </w:r>
            <w:r>
              <w:rPr>
                <w:rFonts w:asciiTheme="minorHAnsi" w:hAnsiTheme="minorHAnsi"/>
                <w:sz w:val="20"/>
                <w:szCs w:val="20"/>
                <w:lang w:val="nl-BE"/>
              </w:rPr>
              <w:t xml:space="preserve">kunnen </w:t>
            </w:r>
            <w:r w:rsidRPr="00A31516">
              <w:rPr>
                <w:rFonts w:asciiTheme="minorHAnsi" w:hAnsiTheme="minorHAnsi"/>
                <w:sz w:val="20"/>
                <w:szCs w:val="20"/>
                <w:lang w:val="nl-BE"/>
              </w:rPr>
              <w:t>komen.</w:t>
            </w:r>
          </w:p>
          <w:p w:rsidR="0070148F" w:rsidRPr="00A31516" w:rsidRDefault="0070148F" w:rsidP="005D4C48">
            <w:pPr>
              <w:pStyle w:val="Lijstalinea"/>
              <w:numPr>
                <w:ilvl w:val="0"/>
                <w:numId w:val="2"/>
              </w:numPr>
              <w:jc w:val="both"/>
              <w:rPr>
                <w:rFonts w:asciiTheme="minorHAnsi" w:hAnsiTheme="minorHAnsi"/>
                <w:sz w:val="20"/>
                <w:szCs w:val="20"/>
                <w:lang w:val="nl-BE"/>
              </w:rPr>
            </w:pPr>
            <w:r w:rsidRPr="00A31516">
              <w:rPr>
                <w:rFonts w:asciiTheme="minorHAnsi" w:hAnsiTheme="minorHAnsi"/>
                <w:sz w:val="20"/>
                <w:szCs w:val="20"/>
                <w:lang w:val="nl-BE"/>
              </w:rPr>
              <w:t>Er gezamenlijk wordt gestreefd naar creatieve, originele en bevredigende oplossingen, op maat van alle partijen</w:t>
            </w:r>
            <w:r>
              <w:rPr>
                <w:rFonts w:asciiTheme="minorHAnsi" w:hAnsiTheme="minorHAnsi"/>
                <w:sz w:val="20"/>
                <w:szCs w:val="20"/>
                <w:lang w:val="nl-BE"/>
              </w:rPr>
              <w:t xml:space="preserve"> en gebruik makend van hun competenties en middelen</w:t>
            </w:r>
            <w:r w:rsidRPr="00A31516">
              <w:rPr>
                <w:rFonts w:asciiTheme="minorHAnsi" w:hAnsiTheme="minorHAnsi"/>
                <w:sz w:val="20"/>
                <w:szCs w:val="20"/>
                <w:lang w:val="nl-BE"/>
              </w:rPr>
              <w:t xml:space="preserve">.  </w:t>
            </w:r>
          </w:p>
          <w:p w:rsidR="0070148F" w:rsidRPr="00A31516" w:rsidRDefault="0070148F" w:rsidP="005D4C48">
            <w:pPr>
              <w:pStyle w:val="Lijstalinea"/>
              <w:numPr>
                <w:ilvl w:val="0"/>
                <w:numId w:val="2"/>
              </w:numPr>
              <w:jc w:val="both"/>
              <w:rPr>
                <w:rFonts w:asciiTheme="minorHAnsi" w:hAnsiTheme="minorHAnsi"/>
                <w:sz w:val="20"/>
                <w:szCs w:val="20"/>
                <w:lang w:val="nl-BE"/>
              </w:rPr>
            </w:pPr>
            <w:r w:rsidRPr="00A31516">
              <w:rPr>
                <w:rFonts w:asciiTheme="minorHAnsi" w:hAnsiTheme="minorHAnsi"/>
                <w:sz w:val="20"/>
                <w:szCs w:val="20"/>
                <w:lang w:val="nl-BE"/>
              </w:rPr>
              <w:t>Bij het uitblijven van een oplossing</w:t>
            </w:r>
            <w:r>
              <w:rPr>
                <w:rFonts w:asciiTheme="minorHAnsi" w:hAnsiTheme="minorHAnsi"/>
                <w:sz w:val="20"/>
                <w:szCs w:val="20"/>
                <w:lang w:val="nl-BE"/>
              </w:rPr>
              <w:t>,</w:t>
            </w:r>
            <w:r w:rsidRPr="00A31516">
              <w:rPr>
                <w:rFonts w:asciiTheme="minorHAnsi" w:hAnsiTheme="minorHAnsi"/>
                <w:sz w:val="20"/>
                <w:szCs w:val="20"/>
                <w:lang w:val="nl-BE"/>
              </w:rPr>
              <w:t xml:space="preserve"> </w:t>
            </w:r>
            <w:r w:rsidR="004F016F">
              <w:rPr>
                <w:rFonts w:asciiTheme="minorHAnsi" w:hAnsiTheme="minorHAnsi"/>
                <w:sz w:val="20"/>
                <w:szCs w:val="20"/>
                <w:lang w:val="nl-BE"/>
              </w:rPr>
              <w:t>wordt de patiënt</w:t>
            </w:r>
            <w:r w:rsidRPr="00A31516">
              <w:rPr>
                <w:rFonts w:asciiTheme="minorHAnsi" w:hAnsiTheme="minorHAnsi"/>
                <w:sz w:val="20"/>
                <w:szCs w:val="20"/>
                <w:lang w:val="nl-BE"/>
              </w:rPr>
              <w:t xml:space="preserve"> geïnformeerd over </w:t>
            </w:r>
            <w:r>
              <w:rPr>
                <w:rFonts w:asciiTheme="minorHAnsi" w:hAnsiTheme="minorHAnsi"/>
                <w:sz w:val="20"/>
                <w:szCs w:val="20"/>
                <w:lang w:val="nl-BE"/>
              </w:rPr>
              <w:t>alternatieven.</w:t>
            </w:r>
          </w:p>
          <w:p w:rsidR="0070148F" w:rsidRDefault="0070148F" w:rsidP="00B75E88">
            <w:pPr>
              <w:pStyle w:val="Lijstalinea"/>
              <w:numPr>
                <w:ilvl w:val="0"/>
                <w:numId w:val="2"/>
              </w:numPr>
              <w:jc w:val="both"/>
              <w:rPr>
                <w:rFonts w:asciiTheme="minorHAnsi" w:hAnsiTheme="minorHAnsi"/>
                <w:sz w:val="20"/>
                <w:szCs w:val="20"/>
                <w:lang w:val="nl-BE"/>
              </w:rPr>
            </w:pPr>
            <w:r>
              <w:rPr>
                <w:rFonts w:asciiTheme="minorHAnsi" w:hAnsiTheme="minorHAnsi"/>
                <w:sz w:val="20"/>
                <w:szCs w:val="20"/>
                <w:lang w:val="nl-BE"/>
              </w:rPr>
              <w:t>De</w:t>
            </w:r>
            <w:r w:rsidRPr="00A31516">
              <w:rPr>
                <w:rFonts w:asciiTheme="minorHAnsi" w:hAnsiTheme="minorHAnsi"/>
                <w:sz w:val="20"/>
                <w:szCs w:val="20"/>
                <w:lang w:val="nl-BE"/>
              </w:rPr>
              <w:t xml:space="preserve"> communicatie </w:t>
            </w:r>
            <w:r>
              <w:rPr>
                <w:rFonts w:asciiTheme="minorHAnsi" w:hAnsiTheme="minorHAnsi"/>
                <w:sz w:val="20"/>
                <w:szCs w:val="20"/>
                <w:lang w:val="nl-BE"/>
              </w:rPr>
              <w:t>wordt bevorderd met het oog op betere contacten</w:t>
            </w:r>
            <w:r w:rsidRPr="00A31516">
              <w:rPr>
                <w:rFonts w:asciiTheme="minorHAnsi" w:hAnsiTheme="minorHAnsi"/>
                <w:sz w:val="20"/>
                <w:szCs w:val="20"/>
                <w:lang w:val="nl-BE"/>
              </w:rPr>
              <w:t xml:space="preserve">. </w:t>
            </w:r>
          </w:p>
          <w:p w:rsidR="0070148F" w:rsidRPr="0070148F" w:rsidRDefault="0070148F" w:rsidP="004F016F">
            <w:pPr>
              <w:pStyle w:val="Lijstalinea"/>
              <w:jc w:val="both"/>
              <w:rPr>
                <w:rFonts w:asciiTheme="minorHAnsi" w:hAnsiTheme="minorHAnsi"/>
                <w:sz w:val="20"/>
                <w:szCs w:val="20"/>
                <w:lang w:val="nl-BE"/>
              </w:rPr>
            </w:pPr>
          </w:p>
        </w:tc>
      </w:tr>
      <w:tr w:rsidR="0070148F" w:rsidRPr="0070148F" w:rsidTr="0070148F">
        <w:tc>
          <w:tcPr>
            <w:tcW w:w="425" w:type="dxa"/>
            <w:tcBorders>
              <w:top w:val="nil"/>
              <w:left w:val="nil"/>
              <w:bottom w:val="nil"/>
              <w:right w:val="nil"/>
            </w:tcBorders>
          </w:tcPr>
          <w:p w:rsidR="0070148F" w:rsidRPr="0070148F" w:rsidRDefault="0070148F" w:rsidP="0070148F">
            <w:pPr>
              <w:jc w:val="both"/>
              <w:rPr>
                <w:rFonts w:asciiTheme="minorHAnsi" w:hAnsiTheme="minorHAnsi"/>
                <w:sz w:val="20"/>
                <w:szCs w:val="20"/>
                <w:lang w:val="nl-BE"/>
              </w:rPr>
            </w:pPr>
          </w:p>
        </w:tc>
        <w:tc>
          <w:tcPr>
            <w:tcW w:w="4451" w:type="dxa"/>
            <w:gridSpan w:val="2"/>
            <w:tcBorders>
              <w:top w:val="nil"/>
              <w:left w:val="nil"/>
              <w:bottom w:val="nil"/>
              <w:right w:val="nil"/>
            </w:tcBorders>
          </w:tcPr>
          <w:p w:rsidR="0070148F" w:rsidRPr="00A31516" w:rsidRDefault="0070148F" w:rsidP="005D4C48">
            <w:pPr>
              <w:pStyle w:val="Lijstalinea"/>
              <w:numPr>
                <w:ilvl w:val="0"/>
                <w:numId w:val="6"/>
              </w:numPr>
              <w:jc w:val="both"/>
              <w:rPr>
                <w:rFonts w:asciiTheme="minorHAnsi" w:hAnsiTheme="minorHAnsi"/>
                <w:sz w:val="20"/>
                <w:szCs w:val="20"/>
                <w:lang w:val="nl-BE"/>
              </w:rPr>
            </w:pPr>
            <w:r>
              <w:rPr>
                <w:rFonts w:asciiTheme="minorHAnsi" w:hAnsiTheme="minorHAnsi"/>
                <w:sz w:val="20"/>
                <w:szCs w:val="20"/>
                <w:lang w:val="nl-BE"/>
              </w:rPr>
              <w:t>Formuleren van aanbevelingen</w:t>
            </w:r>
            <w:r w:rsidR="004F016F">
              <w:rPr>
                <w:rFonts w:asciiTheme="minorHAnsi" w:hAnsiTheme="minorHAnsi"/>
                <w:sz w:val="20"/>
                <w:szCs w:val="20"/>
                <w:lang w:val="nl-BE"/>
              </w:rPr>
              <w:t xml:space="preserve"> en jaarverslag </w:t>
            </w:r>
          </w:p>
        </w:tc>
        <w:tc>
          <w:tcPr>
            <w:tcW w:w="10235" w:type="dxa"/>
            <w:tcBorders>
              <w:top w:val="nil"/>
              <w:left w:val="nil"/>
              <w:bottom w:val="nil"/>
              <w:right w:val="nil"/>
            </w:tcBorders>
          </w:tcPr>
          <w:p w:rsidR="004F016F" w:rsidRDefault="004F016F" w:rsidP="005D4C48">
            <w:pPr>
              <w:pStyle w:val="Lijstalinea"/>
              <w:numPr>
                <w:ilvl w:val="0"/>
                <w:numId w:val="3"/>
              </w:numPr>
              <w:jc w:val="both"/>
              <w:rPr>
                <w:rFonts w:asciiTheme="minorHAnsi" w:hAnsiTheme="minorHAnsi"/>
                <w:sz w:val="20"/>
                <w:szCs w:val="20"/>
                <w:lang w:val="nl-BE"/>
              </w:rPr>
            </w:pPr>
            <w:r>
              <w:rPr>
                <w:rFonts w:asciiTheme="minorHAnsi" w:hAnsiTheme="minorHAnsi"/>
                <w:sz w:val="20"/>
                <w:szCs w:val="20"/>
                <w:lang w:val="nl-BE"/>
              </w:rPr>
              <w:t xml:space="preserve">Alle klachten, hun onderwerp, de resultaten, eventuele moeilijkheden, persoonlijke aanbevelingen, </w:t>
            </w:r>
            <w:proofErr w:type="spellStart"/>
            <w:r>
              <w:rPr>
                <w:rFonts w:asciiTheme="minorHAnsi" w:hAnsiTheme="minorHAnsi"/>
                <w:sz w:val="20"/>
                <w:szCs w:val="20"/>
                <w:lang w:val="nl-BE"/>
              </w:rPr>
              <w:t>enz</w:t>
            </w:r>
            <w:proofErr w:type="spellEnd"/>
            <w:r>
              <w:rPr>
                <w:rFonts w:asciiTheme="minorHAnsi" w:hAnsiTheme="minorHAnsi"/>
                <w:sz w:val="20"/>
                <w:szCs w:val="20"/>
                <w:lang w:val="nl-BE"/>
              </w:rPr>
              <w:t xml:space="preserve">… geregistreerd en gerapporteerd worden. Dit geanonimiseerd jaarverslag wordt overgemaakt aan de bevoegde instanties met uitleg waar nodig. </w:t>
            </w:r>
          </w:p>
          <w:p w:rsidR="0070148F" w:rsidRPr="004F016F" w:rsidRDefault="004F016F" w:rsidP="004F016F">
            <w:pPr>
              <w:pStyle w:val="Lijstalinea"/>
              <w:numPr>
                <w:ilvl w:val="0"/>
                <w:numId w:val="3"/>
              </w:numPr>
              <w:jc w:val="both"/>
              <w:rPr>
                <w:rFonts w:asciiTheme="minorHAnsi" w:hAnsiTheme="minorHAnsi"/>
                <w:sz w:val="20"/>
                <w:szCs w:val="20"/>
                <w:lang w:val="nl-BE"/>
              </w:rPr>
            </w:pPr>
            <w:r>
              <w:rPr>
                <w:rFonts w:asciiTheme="minorHAnsi" w:hAnsiTheme="minorHAnsi"/>
                <w:sz w:val="20"/>
                <w:szCs w:val="20"/>
                <w:lang w:val="nl-BE"/>
              </w:rPr>
              <w:t>Formuleren van aanbevelingen t</w:t>
            </w:r>
            <w:r w:rsidR="0070148F">
              <w:rPr>
                <w:rFonts w:asciiTheme="minorHAnsi" w:hAnsiTheme="minorHAnsi"/>
                <w:sz w:val="20"/>
                <w:szCs w:val="20"/>
                <w:lang w:val="nl-BE"/>
              </w:rPr>
              <w:t xml:space="preserve">en aanzien van </w:t>
            </w:r>
            <w:r>
              <w:rPr>
                <w:rFonts w:asciiTheme="minorHAnsi" w:hAnsiTheme="minorHAnsi"/>
                <w:sz w:val="20"/>
                <w:szCs w:val="20"/>
                <w:lang w:val="nl-BE"/>
              </w:rPr>
              <w:t xml:space="preserve">de bevoegde instanties: </w:t>
            </w:r>
            <w:r w:rsidR="0070148F">
              <w:rPr>
                <w:rFonts w:asciiTheme="minorHAnsi" w:hAnsiTheme="minorHAnsi"/>
                <w:sz w:val="20"/>
                <w:szCs w:val="20"/>
                <w:lang w:val="nl-BE"/>
              </w:rPr>
              <w:t>de eigen organisatie</w:t>
            </w:r>
            <w:r>
              <w:rPr>
                <w:rFonts w:asciiTheme="minorHAnsi" w:hAnsiTheme="minorHAnsi"/>
                <w:sz w:val="20"/>
                <w:szCs w:val="20"/>
                <w:lang w:val="nl-BE"/>
              </w:rPr>
              <w:t xml:space="preserve"> en</w:t>
            </w:r>
            <w:r w:rsidR="0070148F" w:rsidRPr="004F016F">
              <w:rPr>
                <w:rFonts w:asciiTheme="minorHAnsi" w:hAnsiTheme="minorHAnsi"/>
                <w:sz w:val="20"/>
                <w:szCs w:val="20"/>
                <w:lang w:val="nl-BE"/>
              </w:rPr>
              <w:t xml:space="preserve"> de overheid</w:t>
            </w:r>
          </w:p>
          <w:p w:rsidR="00DF78FD" w:rsidRPr="00DF78FD" w:rsidRDefault="00DF78FD" w:rsidP="00DF78FD">
            <w:pPr>
              <w:ind w:left="360"/>
              <w:jc w:val="both"/>
              <w:rPr>
                <w:rFonts w:asciiTheme="minorHAnsi" w:hAnsiTheme="minorHAnsi"/>
                <w:sz w:val="20"/>
                <w:szCs w:val="20"/>
                <w:lang w:val="nl-BE"/>
              </w:rPr>
            </w:pPr>
          </w:p>
        </w:tc>
      </w:tr>
      <w:tr w:rsidR="0070148F" w:rsidRPr="0070148F" w:rsidTr="0070148F">
        <w:tc>
          <w:tcPr>
            <w:tcW w:w="425" w:type="dxa"/>
            <w:tcBorders>
              <w:top w:val="nil"/>
              <w:left w:val="nil"/>
              <w:bottom w:val="nil"/>
              <w:right w:val="nil"/>
            </w:tcBorders>
          </w:tcPr>
          <w:p w:rsidR="0070148F" w:rsidRDefault="0070148F" w:rsidP="00DF78FD">
            <w:pPr>
              <w:jc w:val="both"/>
              <w:rPr>
                <w:rFonts w:asciiTheme="minorHAnsi" w:hAnsiTheme="minorHAnsi"/>
                <w:sz w:val="20"/>
                <w:szCs w:val="20"/>
                <w:lang w:val="nl-BE"/>
              </w:rPr>
            </w:pPr>
          </w:p>
          <w:p w:rsidR="00DF78FD" w:rsidRDefault="00DF78FD" w:rsidP="00DF78FD">
            <w:pPr>
              <w:jc w:val="both"/>
              <w:rPr>
                <w:rFonts w:asciiTheme="minorHAnsi" w:hAnsiTheme="minorHAnsi"/>
                <w:sz w:val="20"/>
                <w:szCs w:val="20"/>
                <w:lang w:val="nl-BE"/>
              </w:rPr>
            </w:pPr>
          </w:p>
          <w:p w:rsidR="00DF78FD" w:rsidRDefault="00DF78FD" w:rsidP="00DF78FD">
            <w:pPr>
              <w:jc w:val="both"/>
              <w:rPr>
                <w:rFonts w:asciiTheme="minorHAnsi" w:hAnsiTheme="minorHAnsi"/>
                <w:sz w:val="20"/>
                <w:szCs w:val="20"/>
                <w:lang w:val="nl-BE"/>
              </w:rPr>
            </w:pPr>
          </w:p>
          <w:p w:rsidR="00DF78FD" w:rsidRDefault="00DF78FD" w:rsidP="00DF78FD">
            <w:pPr>
              <w:jc w:val="both"/>
              <w:rPr>
                <w:rFonts w:asciiTheme="minorHAnsi" w:hAnsiTheme="minorHAnsi"/>
                <w:sz w:val="20"/>
                <w:szCs w:val="20"/>
                <w:lang w:val="nl-BE"/>
              </w:rPr>
            </w:pPr>
          </w:p>
          <w:p w:rsidR="00DF78FD" w:rsidRDefault="00DF78FD" w:rsidP="00DF78FD">
            <w:pPr>
              <w:jc w:val="both"/>
              <w:rPr>
                <w:rFonts w:asciiTheme="minorHAnsi" w:hAnsiTheme="minorHAnsi"/>
                <w:sz w:val="20"/>
                <w:szCs w:val="20"/>
                <w:lang w:val="nl-BE"/>
              </w:rPr>
            </w:pPr>
          </w:p>
          <w:p w:rsidR="00DF78FD" w:rsidRDefault="00DF78FD" w:rsidP="00DF78FD">
            <w:pPr>
              <w:jc w:val="both"/>
              <w:rPr>
                <w:rFonts w:asciiTheme="minorHAnsi" w:hAnsiTheme="minorHAnsi"/>
                <w:sz w:val="20"/>
                <w:szCs w:val="20"/>
                <w:lang w:val="nl-BE"/>
              </w:rPr>
            </w:pPr>
          </w:p>
          <w:p w:rsidR="00DF78FD" w:rsidRDefault="00DF78FD" w:rsidP="00DF78FD">
            <w:pPr>
              <w:jc w:val="both"/>
              <w:rPr>
                <w:rFonts w:asciiTheme="minorHAnsi" w:hAnsiTheme="minorHAnsi"/>
                <w:sz w:val="20"/>
                <w:szCs w:val="20"/>
                <w:lang w:val="nl-BE"/>
              </w:rPr>
            </w:pPr>
          </w:p>
          <w:p w:rsidR="00DF78FD" w:rsidRDefault="00DF78FD" w:rsidP="00DF78FD">
            <w:pPr>
              <w:jc w:val="both"/>
              <w:rPr>
                <w:rFonts w:asciiTheme="minorHAnsi" w:hAnsiTheme="minorHAnsi"/>
                <w:sz w:val="20"/>
                <w:szCs w:val="20"/>
                <w:lang w:val="nl-BE"/>
              </w:rPr>
            </w:pPr>
          </w:p>
          <w:p w:rsidR="00DF78FD" w:rsidRDefault="00DF78FD" w:rsidP="00DF78FD">
            <w:pPr>
              <w:jc w:val="both"/>
              <w:rPr>
                <w:rFonts w:asciiTheme="minorHAnsi" w:hAnsiTheme="minorHAnsi"/>
                <w:sz w:val="20"/>
                <w:szCs w:val="20"/>
                <w:lang w:val="nl-BE"/>
              </w:rPr>
            </w:pPr>
          </w:p>
          <w:p w:rsidR="00DF78FD" w:rsidRPr="00DF78FD" w:rsidRDefault="00DF78FD" w:rsidP="00DF78FD">
            <w:pPr>
              <w:jc w:val="both"/>
              <w:rPr>
                <w:rFonts w:asciiTheme="minorHAnsi" w:hAnsiTheme="minorHAnsi"/>
                <w:sz w:val="20"/>
                <w:szCs w:val="20"/>
                <w:lang w:val="nl-BE"/>
              </w:rPr>
            </w:pPr>
          </w:p>
        </w:tc>
        <w:tc>
          <w:tcPr>
            <w:tcW w:w="4451" w:type="dxa"/>
            <w:gridSpan w:val="2"/>
            <w:tcBorders>
              <w:top w:val="nil"/>
              <w:left w:val="nil"/>
              <w:bottom w:val="nil"/>
              <w:right w:val="nil"/>
            </w:tcBorders>
          </w:tcPr>
          <w:p w:rsidR="0070148F" w:rsidRPr="00A31516" w:rsidRDefault="0070148F" w:rsidP="005D4C48">
            <w:pPr>
              <w:pStyle w:val="Lijstalinea"/>
              <w:numPr>
                <w:ilvl w:val="0"/>
                <w:numId w:val="6"/>
              </w:numPr>
              <w:jc w:val="both"/>
              <w:rPr>
                <w:rFonts w:asciiTheme="minorHAnsi" w:hAnsiTheme="minorHAnsi"/>
                <w:sz w:val="20"/>
                <w:szCs w:val="20"/>
                <w:lang w:val="nl-BE"/>
              </w:rPr>
            </w:pPr>
            <w:r w:rsidRPr="00A31516">
              <w:rPr>
                <w:rFonts w:asciiTheme="minorHAnsi" w:hAnsiTheme="minorHAnsi"/>
                <w:sz w:val="20"/>
                <w:szCs w:val="20"/>
                <w:lang w:val="nl-BE"/>
              </w:rPr>
              <w:t>Vorming</w:t>
            </w:r>
          </w:p>
        </w:tc>
        <w:tc>
          <w:tcPr>
            <w:tcW w:w="10235" w:type="dxa"/>
            <w:tcBorders>
              <w:top w:val="nil"/>
              <w:left w:val="nil"/>
              <w:bottom w:val="nil"/>
              <w:right w:val="nil"/>
            </w:tcBorders>
          </w:tcPr>
          <w:p w:rsidR="0070148F" w:rsidRPr="00A31516" w:rsidRDefault="0070148F" w:rsidP="005D4C48">
            <w:pPr>
              <w:pStyle w:val="Lijstalinea"/>
              <w:numPr>
                <w:ilvl w:val="0"/>
                <w:numId w:val="3"/>
              </w:numPr>
              <w:jc w:val="both"/>
              <w:rPr>
                <w:rFonts w:asciiTheme="minorHAnsi" w:hAnsiTheme="minorHAnsi"/>
                <w:sz w:val="20"/>
                <w:szCs w:val="20"/>
                <w:lang w:val="nl-BE"/>
              </w:rPr>
            </w:pPr>
            <w:r w:rsidRPr="00A31516">
              <w:rPr>
                <w:rFonts w:asciiTheme="minorHAnsi" w:hAnsiTheme="minorHAnsi"/>
                <w:sz w:val="20"/>
                <w:szCs w:val="20"/>
                <w:lang w:val="nl-BE"/>
              </w:rPr>
              <w:t>Zich zowel mondeling als schriftelijk op een gestructureerde, helder beargumenteerde manier kunnen uitdrukken.</w:t>
            </w:r>
          </w:p>
          <w:p w:rsidR="00DF78FD" w:rsidRDefault="00DF78FD" w:rsidP="005D4C48">
            <w:pPr>
              <w:pStyle w:val="Lijstalinea"/>
              <w:numPr>
                <w:ilvl w:val="0"/>
                <w:numId w:val="3"/>
              </w:numPr>
              <w:jc w:val="both"/>
              <w:rPr>
                <w:rFonts w:asciiTheme="minorHAnsi" w:hAnsiTheme="minorHAnsi"/>
                <w:sz w:val="20"/>
                <w:szCs w:val="20"/>
                <w:lang w:val="nl-BE"/>
              </w:rPr>
            </w:pPr>
            <w:r>
              <w:rPr>
                <w:rFonts w:asciiTheme="minorHAnsi" w:hAnsiTheme="minorHAnsi"/>
                <w:sz w:val="20"/>
                <w:szCs w:val="20"/>
                <w:lang w:val="nl-BE"/>
              </w:rPr>
              <w:t>Wetgeving patiëntenrechten en andere gerelateerde wetgeving kennen, weten tot welke alternatieve instantie de patiënt zich kan wenden in functie van zijn vraag, een conflictue</w:t>
            </w:r>
            <w:r w:rsidR="007574DB">
              <w:rPr>
                <w:rFonts w:asciiTheme="minorHAnsi" w:hAnsiTheme="minorHAnsi"/>
                <w:sz w:val="20"/>
                <w:szCs w:val="20"/>
                <w:lang w:val="nl-BE"/>
              </w:rPr>
              <w:t>uz</w:t>
            </w:r>
            <w:r>
              <w:rPr>
                <w:rFonts w:asciiTheme="minorHAnsi" w:hAnsiTheme="minorHAnsi"/>
                <w:sz w:val="20"/>
                <w:szCs w:val="20"/>
                <w:lang w:val="nl-BE"/>
              </w:rPr>
              <w:t xml:space="preserve">e relatie zonder oordeel kunnen benaderen en kunnen doen evolueren naar een oplossing, weten welke praktische implicaties de principes van neutraliteit, beroepsgeheim, onafhankelijkheid enz. op het terrein hebben. </w:t>
            </w:r>
          </w:p>
          <w:p w:rsidR="0070148F" w:rsidRPr="00A31516" w:rsidRDefault="004F016F" w:rsidP="005D4C48">
            <w:pPr>
              <w:pStyle w:val="Lijstalinea"/>
              <w:numPr>
                <w:ilvl w:val="0"/>
                <w:numId w:val="3"/>
              </w:numPr>
              <w:jc w:val="both"/>
              <w:rPr>
                <w:rFonts w:asciiTheme="minorHAnsi" w:hAnsiTheme="minorHAnsi"/>
                <w:sz w:val="20"/>
                <w:szCs w:val="20"/>
                <w:lang w:val="nl-BE"/>
              </w:rPr>
            </w:pPr>
            <w:r>
              <w:rPr>
                <w:rFonts w:asciiTheme="minorHAnsi" w:hAnsiTheme="minorHAnsi"/>
                <w:sz w:val="20"/>
                <w:szCs w:val="20"/>
                <w:lang w:val="nl-BE"/>
              </w:rPr>
              <w:t>Promotie van  de beroepsgroep: o</w:t>
            </w:r>
            <w:r w:rsidR="0070148F" w:rsidRPr="00A31516">
              <w:rPr>
                <w:rFonts w:asciiTheme="minorHAnsi" w:hAnsiTheme="minorHAnsi"/>
                <w:sz w:val="20"/>
                <w:szCs w:val="20"/>
                <w:lang w:val="nl-BE"/>
              </w:rPr>
              <w:t xml:space="preserve">pbouwen van een positief imago </w:t>
            </w:r>
            <w:r w:rsidR="00DF78FD">
              <w:rPr>
                <w:rFonts w:asciiTheme="minorHAnsi" w:hAnsiTheme="minorHAnsi"/>
                <w:sz w:val="20"/>
                <w:szCs w:val="20"/>
                <w:lang w:val="nl-BE"/>
              </w:rPr>
              <w:t xml:space="preserve">van de ombudspersoon </w:t>
            </w:r>
            <w:r w:rsidR="0070148F" w:rsidRPr="00A31516">
              <w:rPr>
                <w:rFonts w:asciiTheme="minorHAnsi" w:hAnsiTheme="minorHAnsi"/>
                <w:sz w:val="20"/>
                <w:szCs w:val="20"/>
                <w:lang w:val="nl-BE"/>
              </w:rPr>
              <w:t>en de algemene principes</w:t>
            </w:r>
            <w:r w:rsidR="0070148F">
              <w:rPr>
                <w:rFonts w:asciiTheme="minorHAnsi" w:hAnsiTheme="minorHAnsi"/>
                <w:sz w:val="20"/>
                <w:szCs w:val="20"/>
                <w:lang w:val="nl-BE"/>
              </w:rPr>
              <w:t xml:space="preserve"> waarop</w:t>
            </w:r>
            <w:r w:rsidR="0070148F" w:rsidRPr="00A31516">
              <w:rPr>
                <w:rFonts w:asciiTheme="minorHAnsi" w:hAnsiTheme="minorHAnsi"/>
                <w:sz w:val="20"/>
                <w:szCs w:val="20"/>
                <w:lang w:val="nl-BE"/>
              </w:rPr>
              <w:t xml:space="preserve"> zijn professionele en s</w:t>
            </w:r>
            <w:r w:rsidR="00DF78FD">
              <w:rPr>
                <w:rFonts w:asciiTheme="minorHAnsi" w:hAnsiTheme="minorHAnsi"/>
                <w:sz w:val="20"/>
                <w:szCs w:val="20"/>
                <w:lang w:val="nl-BE"/>
              </w:rPr>
              <w:t>ociale identite</w:t>
            </w:r>
            <w:r>
              <w:rPr>
                <w:rFonts w:asciiTheme="minorHAnsi" w:hAnsiTheme="minorHAnsi"/>
                <w:sz w:val="20"/>
                <w:szCs w:val="20"/>
                <w:lang w:val="nl-BE"/>
              </w:rPr>
              <w:t>it gestoeld zijn</w:t>
            </w:r>
            <w:r w:rsidR="0070148F" w:rsidRPr="00A31516">
              <w:rPr>
                <w:rFonts w:asciiTheme="minorHAnsi" w:hAnsiTheme="minorHAnsi"/>
                <w:sz w:val="20"/>
                <w:szCs w:val="20"/>
                <w:lang w:val="nl-BE"/>
              </w:rPr>
              <w:t xml:space="preserve"> </w:t>
            </w:r>
          </w:p>
          <w:p w:rsidR="0070148F" w:rsidRDefault="0070148F" w:rsidP="005D4C48">
            <w:pPr>
              <w:pStyle w:val="Lijstalinea"/>
              <w:numPr>
                <w:ilvl w:val="0"/>
                <w:numId w:val="3"/>
              </w:numPr>
              <w:jc w:val="both"/>
              <w:rPr>
                <w:rFonts w:asciiTheme="minorHAnsi" w:hAnsiTheme="minorHAnsi"/>
                <w:sz w:val="20"/>
                <w:szCs w:val="20"/>
                <w:lang w:val="nl-BE"/>
              </w:rPr>
            </w:pPr>
            <w:r w:rsidRPr="00A31516">
              <w:rPr>
                <w:rFonts w:asciiTheme="minorHAnsi" w:hAnsiTheme="minorHAnsi"/>
                <w:sz w:val="20"/>
                <w:szCs w:val="20"/>
                <w:lang w:val="nl-BE"/>
              </w:rPr>
              <w:t>Ervaringen d</w:t>
            </w:r>
            <w:r w:rsidR="00DF78FD">
              <w:rPr>
                <w:rFonts w:asciiTheme="minorHAnsi" w:hAnsiTheme="minorHAnsi"/>
                <w:sz w:val="20"/>
                <w:szCs w:val="20"/>
                <w:lang w:val="nl-BE"/>
              </w:rPr>
              <w:t>elen met andere belanghebbenden – intervisie ontwikkelen.</w:t>
            </w:r>
          </w:p>
          <w:p w:rsidR="00DF78FD" w:rsidRPr="00A31516" w:rsidRDefault="00DF78FD" w:rsidP="005D4C48">
            <w:pPr>
              <w:pStyle w:val="Lijstalinea"/>
              <w:numPr>
                <w:ilvl w:val="0"/>
                <w:numId w:val="3"/>
              </w:numPr>
              <w:jc w:val="both"/>
              <w:rPr>
                <w:rFonts w:asciiTheme="minorHAnsi" w:hAnsiTheme="minorHAnsi"/>
                <w:sz w:val="20"/>
                <w:szCs w:val="20"/>
                <w:lang w:val="nl-BE"/>
              </w:rPr>
            </w:pPr>
            <w:r>
              <w:rPr>
                <w:rFonts w:asciiTheme="minorHAnsi" w:hAnsiTheme="minorHAnsi"/>
                <w:sz w:val="20"/>
                <w:szCs w:val="20"/>
                <w:lang w:val="nl-BE"/>
              </w:rPr>
              <w:t>Permanente vorming.</w:t>
            </w:r>
          </w:p>
        </w:tc>
      </w:tr>
      <w:tr w:rsidR="00DF78FD" w:rsidRPr="0070148F" w:rsidTr="0070148F">
        <w:tc>
          <w:tcPr>
            <w:tcW w:w="425" w:type="dxa"/>
            <w:tcBorders>
              <w:top w:val="nil"/>
              <w:left w:val="nil"/>
              <w:bottom w:val="nil"/>
              <w:right w:val="nil"/>
            </w:tcBorders>
          </w:tcPr>
          <w:p w:rsidR="00DF78FD" w:rsidRDefault="00DF78FD" w:rsidP="00DF78FD">
            <w:pPr>
              <w:jc w:val="both"/>
              <w:rPr>
                <w:rFonts w:asciiTheme="minorHAnsi" w:hAnsiTheme="minorHAnsi"/>
                <w:sz w:val="20"/>
                <w:szCs w:val="20"/>
                <w:lang w:val="nl-BE"/>
              </w:rPr>
            </w:pPr>
          </w:p>
        </w:tc>
        <w:tc>
          <w:tcPr>
            <w:tcW w:w="4451" w:type="dxa"/>
            <w:gridSpan w:val="2"/>
            <w:tcBorders>
              <w:top w:val="nil"/>
              <w:left w:val="nil"/>
              <w:bottom w:val="nil"/>
              <w:right w:val="nil"/>
            </w:tcBorders>
          </w:tcPr>
          <w:p w:rsidR="00DF78FD" w:rsidRPr="00A31516" w:rsidRDefault="004F016F" w:rsidP="005D4C48">
            <w:pPr>
              <w:pStyle w:val="Lijstalinea"/>
              <w:numPr>
                <w:ilvl w:val="0"/>
                <w:numId w:val="6"/>
              </w:numPr>
              <w:jc w:val="both"/>
              <w:rPr>
                <w:rFonts w:asciiTheme="minorHAnsi" w:hAnsiTheme="minorHAnsi"/>
                <w:sz w:val="20"/>
                <w:szCs w:val="20"/>
                <w:lang w:val="nl-BE"/>
              </w:rPr>
            </w:pPr>
            <w:r>
              <w:rPr>
                <w:rFonts w:asciiTheme="minorHAnsi" w:hAnsiTheme="minorHAnsi"/>
                <w:sz w:val="20"/>
                <w:szCs w:val="20"/>
                <w:lang w:val="nl-BE"/>
              </w:rPr>
              <w:t xml:space="preserve">Beroepsgeheim </w:t>
            </w:r>
          </w:p>
        </w:tc>
        <w:tc>
          <w:tcPr>
            <w:tcW w:w="10235" w:type="dxa"/>
            <w:tcBorders>
              <w:top w:val="nil"/>
              <w:left w:val="nil"/>
              <w:bottom w:val="nil"/>
              <w:right w:val="nil"/>
            </w:tcBorders>
          </w:tcPr>
          <w:p w:rsidR="00DF78FD" w:rsidRPr="00A31516" w:rsidRDefault="00DF78FD" w:rsidP="005D4C48">
            <w:pPr>
              <w:pStyle w:val="Lijstalinea"/>
              <w:numPr>
                <w:ilvl w:val="0"/>
                <w:numId w:val="3"/>
              </w:numPr>
              <w:jc w:val="both"/>
              <w:rPr>
                <w:rFonts w:asciiTheme="minorHAnsi" w:hAnsiTheme="minorHAnsi"/>
                <w:sz w:val="20"/>
                <w:szCs w:val="20"/>
                <w:lang w:val="nl-BE"/>
              </w:rPr>
            </w:pPr>
            <w:r>
              <w:rPr>
                <w:rFonts w:asciiTheme="minorHAnsi" w:hAnsiTheme="minorHAnsi"/>
                <w:sz w:val="20"/>
                <w:szCs w:val="20"/>
                <w:lang w:val="nl-BE"/>
              </w:rPr>
              <w:t>De ombudspers</w:t>
            </w:r>
            <w:r w:rsidR="004F016F">
              <w:rPr>
                <w:rFonts w:asciiTheme="minorHAnsi" w:hAnsiTheme="minorHAnsi"/>
                <w:sz w:val="20"/>
                <w:szCs w:val="20"/>
                <w:lang w:val="nl-BE"/>
              </w:rPr>
              <w:t xml:space="preserve">oon is gebonden door het </w:t>
            </w:r>
            <w:r>
              <w:rPr>
                <w:rFonts w:asciiTheme="minorHAnsi" w:hAnsiTheme="minorHAnsi"/>
                <w:sz w:val="20"/>
                <w:szCs w:val="20"/>
                <w:lang w:val="nl-BE"/>
              </w:rPr>
              <w:t>beroepsgeheim.</w:t>
            </w:r>
          </w:p>
        </w:tc>
      </w:tr>
      <w:tr w:rsidR="004C7F76" w:rsidRPr="00A31516" w:rsidTr="00DF3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Pr>
          <w:p w:rsidR="004C7F76" w:rsidRPr="00A31516" w:rsidRDefault="004C7F76" w:rsidP="005D4C48">
            <w:pPr>
              <w:jc w:val="both"/>
              <w:rPr>
                <w:rFonts w:asciiTheme="minorHAnsi" w:hAnsiTheme="minorHAnsi"/>
                <w:b/>
                <w:sz w:val="22"/>
                <w:szCs w:val="20"/>
                <w:lang w:val="nl-BE"/>
              </w:rPr>
            </w:pPr>
          </w:p>
        </w:tc>
        <w:tc>
          <w:tcPr>
            <w:tcW w:w="4451" w:type="dxa"/>
            <w:gridSpan w:val="2"/>
          </w:tcPr>
          <w:p w:rsidR="004C7F76" w:rsidRPr="00A31516" w:rsidRDefault="004C7F76" w:rsidP="005D4C48">
            <w:pPr>
              <w:jc w:val="both"/>
              <w:rPr>
                <w:rFonts w:asciiTheme="minorHAnsi" w:hAnsiTheme="minorHAnsi"/>
                <w:b/>
                <w:sz w:val="22"/>
                <w:szCs w:val="20"/>
                <w:lang w:val="nl-BE"/>
              </w:rPr>
            </w:pPr>
          </w:p>
        </w:tc>
        <w:tc>
          <w:tcPr>
            <w:tcW w:w="10235" w:type="dxa"/>
          </w:tcPr>
          <w:p w:rsidR="004C7F76" w:rsidRPr="00A31516" w:rsidRDefault="004C7F76" w:rsidP="005D4C48">
            <w:pPr>
              <w:jc w:val="both"/>
              <w:rPr>
                <w:rFonts w:asciiTheme="minorHAnsi" w:hAnsiTheme="minorHAnsi"/>
                <w:i/>
                <w:sz w:val="20"/>
                <w:szCs w:val="20"/>
                <w:lang w:val="nl-BE"/>
              </w:rPr>
            </w:pPr>
          </w:p>
        </w:tc>
      </w:tr>
      <w:tr w:rsidR="00DF78FD" w:rsidRPr="00A31516" w:rsidTr="00DF3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Pr>
          <w:p w:rsidR="00DF78FD" w:rsidRPr="00A31516" w:rsidRDefault="00DF78FD" w:rsidP="005D4C48">
            <w:pPr>
              <w:jc w:val="both"/>
              <w:rPr>
                <w:rFonts w:asciiTheme="minorHAnsi" w:hAnsiTheme="minorHAnsi"/>
                <w:b/>
                <w:sz w:val="22"/>
                <w:szCs w:val="20"/>
                <w:lang w:val="nl-BE"/>
              </w:rPr>
            </w:pPr>
          </w:p>
        </w:tc>
        <w:tc>
          <w:tcPr>
            <w:tcW w:w="4451" w:type="dxa"/>
            <w:gridSpan w:val="2"/>
          </w:tcPr>
          <w:p w:rsidR="00DF78FD" w:rsidRPr="00A31516" w:rsidRDefault="00DF78FD" w:rsidP="005D4C48">
            <w:pPr>
              <w:jc w:val="both"/>
              <w:rPr>
                <w:rFonts w:asciiTheme="minorHAnsi" w:hAnsiTheme="minorHAnsi"/>
                <w:b/>
                <w:sz w:val="20"/>
                <w:szCs w:val="20"/>
                <w:lang w:val="nl-BE"/>
              </w:rPr>
            </w:pPr>
            <w:r w:rsidRPr="00A31516">
              <w:rPr>
                <w:rFonts w:asciiTheme="minorHAnsi" w:hAnsiTheme="minorHAnsi"/>
                <w:b/>
                <w:sz w:val="22"/>
                <w:szCs w:val="20"/>
                <w:lang w:val="nl-BE"/>
              </w:rPr>
              <w:t>Begincompetenties</w:t>
            </w:r>
          </w:p>
        </w:tc>
        <w:tc>
          <w:tcPr>
            <w:tcW w:w="10235" w:type="dxa"/>
          </w:tcPr>
          <w:p w:rsidR="00DF78FD" w:rsidRPr="00A31516" w:rsidRDefault="00DF78FD" w:rsidP="005D4C48">
            <w:pPr>
              <w:jc w:val="both"/>
              <w:rPr>
                <w:rFonts w:asciiTheme="minorHAnsi" w:hAnsiTheme="minorHAnsi"/>
                <w:i/>
                <w:sz w:val="20"/>
                <w:szCs w:val="20"/>
                <w:lang w:val="nl-BE"/>
              </w:rPr>
            </w:pPr>
          </w:p>
        </w:tc>
      </w:tr>
      <w:tr w:rsidR="00DF78FD" w:rsidRPr="0070148F" w:rsidTr="00DF3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Pr>
          <w:p w:rsidR="00DF78FD" w:rsidRDefault="00DF78FD" w:rsidP="005D4C48">
            <w:pPr>
              <w:jc w:val="both"/>
              <w:rPr>
                <w:rFonts w:asciiTheme="minorHAnsi" w:hAnsiTheme="minorHAnsi"/>
                <w:sz w:val="20"/>
                <w:szCs w:val="20"/>
                <w:lang w:val="nl-BE"/>
              </w:rPr>
            </w:pPr>
          </w:p>
          <w:p w:rsidR="00DF78FD" w:rsidRPr="00A31516" w:rsidRDefault="00DF78FD" w:rsidP="005D4C48">
            <w:pPr>
              <w:jc w:val="both"/>
              <w:rPr>
                <w:rFonts w:asciiTheme="minorHAnsi" w:hAnsiTheme="minorHAnsi"/>
                <w:sz w:val="20"/>
                <w:szCs w:val="20"/>
                <w:lang w:val="nl-BE"/>
              </w:rPr>
            </w:pPr>
          </w:p>
        </w:tc>
        <w:tc>
          <w:tcPr>
            <w:tcW w:w="4451" w:type="dxa"/>
            <w:gridSpan w:val="2"/>
          </w:tcPr>
          <w:p w:rsidR="00DF78FD" w:rsidRPr="00A31516" w:rsidRDefault="00DF78FD" w:rsidP="005D4C48">
            <w:pPr>
              <w:jc w:val="both"/>
              <w:rPr>
                <w:rFonts w:asciiTheme="minorHAnsi" w:hAnsiTheme="minorHAnsi"/>
                <w:sz w:val="20"/>
                <w:szCs w:val="20"/>
                <w:lang w:val="nl-BE"/>
              </w:rPr>
            </w:pPr>
          </w:p>
          <w:p w:rsidR="00DF78FD" w:rsidRPr="00A31516" w:rsidRDefault="00DF78FD" w:rsidP="005D4C48">
            <w:pPr>
              <w:pStyle w:val="Lijstalinea"/>
              <w:numPr>
                <w:ilvl w:val="0"/>
                <w:numId w:val="6"/>
              </w:numPr>
              <w:jc w:val="both"/>
              <w:rPr>
                <w:rFonts w:asciiTheme="minorHAnsi" w:hAnsiTheme="minorHAnsi"/>
                <w:sz w:val="20"/>
                <w:szCs w:val="20"/>
                <w:lang w:val="nl-BE"/>
              </w:rPr>
            </w:pPr>
            <w:r w:rsidRPr="00A31516">
              <w:rPr>
                <w:rFonts w:asciiTheme="minorHAnsi" w:hAnsiTheme="minorHAnsi"/>
                <w:sz w:val="20"/>
                <w:szCs w:val="20"/>
                <w:lang w:val="nl-BE"/>
              </w:rPr>
              <w:t>Kennis</w:t>
            </w:r>
          </w:p>
        </w:tc>
        <w:tc>
          <w:tcPr>
            <w:tcW w:w="10235" w:type="dxa"/>
          </w:tcPr>
          <w:p w:rsidR="00DF78FD" w:rsidRPr="00A31516" w:rsidRDefault="00DF78FD" w:rsidP="005D4C48">
            <w:pPr>
              <w:pStyle w:val="Lijstalinea"/>
              <w:jc w:val="both"/>
              <w:rPr>
                <w:rFonts w:asciiTheme="minorHAnsi" w:hAnsiTheme="minorHAnsi"/>
                <w:sz w:val="20"/>
                <w:szCs w:val="20"/>
                <w:lang w:val="nl-BE"/>
              </w:rPr>
            </w:pPr>
          </w:p>
          <w:p w:rsidR="00DF78FD" w:rsidRPr="00A31516" w:rsidRDefault="00DF78FD" w:rsidP="005D4C48">
            <w:pPr>
              <w:pStyle w:val="Lijstalinea"/>
              <w:numPr>
                <w:ilvl w:val="0"/>
                <w:numId w:val="4"/>
              </w:numPr>
              <w:jc w:val="both"/>
              <w:rPr>
                <w:rFonts w:asciiTheme="minorHAnsi" w:hAnsiTheme="minorHAnsi"/>
                <w:sz w:val="20"/>
                <w:szCs w:val="20"/>
                <w:lang w:val="nl-BE"/>
              </w:rPr>
            </w:pPr>
            <w:r w:rsidRPr="00A31516">
              <w:rPr>
                <w:rFonts w:asciiTheme="minorHAnsi" w:hAnsiTheme="minorHAnsi"/>
                <w:sz w:val="20"/>
                <w:szCs w:val="20"/>
                <w:lang w:val="nl-BE"/>
              </w:rPr>
              <w:t xml:space="preserve">Op de hoogte zijn van </w:t>
            </w:r>
            <w:r>
              <w:rPr>
                <w:rFonts w:asciiTheme="minorHAnsi" w:hAnsiTheme="minorHAnsi"/>
                <w:sz w:val="20"/>
                <w:szCs w:val="20"/>
                <w:lang w:val="nl-BE"/>
              </w:rPr>
              <w:t>wetgeving</w:t>
            </w:r>
            <w:r w:rsidRPr="00A31516">
              <w:rPr>
                <w:rFonts w:asciiTheme="minorHAnsi" w:hAnsiTheme="minorHAnsi"/>
                <w:sz w:val="20"/>
                <w:szCs w:val="20"/>
                <w:lang w:val="nl-BE"/>
              </w:rPr>
              <w:t xml:space="preserve"> met betrekking tot de functie van bemiddelaar en van alternatieve maatregelen bij het uitblijven van een oplossing. </w:t>
            </w:r>
          </w:p>
          <w:p w:rsidR="00DF78FD" w:rsidRPr="00A31516" w:rsidRDefault="00DF78FD" w:rsidP="005D4C48">
            <w:pPr>
              <w:pStyle w:val="Lijstalinea"/>
              <w:numPr>
                <w:ilvl w:val="0"/>
                <w:numId w:val="4"/>
              </w:numPr>
              <w:jc w:val="both"/>
              <w:rPr>
                <w:rFonts w:asciiTheme="minorHAnsi" w:hAnsiTheme="minorHAnsi"/>
                <w:sz w:val="20"/>
                <w:szCs w:val="20"/>
                <w:lang w:val="nl-BE"/>
              </w:rPr>
            </w:pPr>
            <w:r w:rsidRPr="00A31516">
              <w:rPr>
                <w:rFonts w:asciiTheme="minorHAnsi" w:hAnsiTheme="minorHAnsi"/>
                <w:sz w:val="20"/>
                <w:szCs w:val="20"/>
                <w:lang w:val="nl-BE"/>
              </w:rPr>
              <w:t xml:space="preserve">Inzicht in de werking </w:t>
            </w:r>
            <w:r>
              <w:rPr>
                <w:rFonts w:asciiTheme="minorHAnsi" w:hAnsiTheme="minorHAnsi"/>
                <w:sz w:val="20"/>
                <w:szCs w:val="20"/>
                <w:lang w:val="nl-BE"/>
              </w:rPr>
              <w:t>van de organisatie</w:t>
            </w:r>
            <w:r w:rsidRPr="00A31516">
              <w:rPr>
                <w:rFonts w:asciiTheme="minorHAnsi" w:hAnsiTheme="minorHAnsi"/>
                <w:sz w:val="20"/>
                <w:szCs w:val="20"/>
                <w:lang w:val="nl-BE"/>
              </w:rPr>
              <w:t>.</w:t>
            </w:r>
          </w:p>
          <w:p w:rsidR="00DF78FD" w:rsidRDefault="00DF78FD" w:rsidP="005D4C48">
            <w:pPr>
              <w:pStyle w:val="Lijstalinea"/>
              <w:numPr>
                <w:ilvl w:val="0"/>
                <w:numId w:val="4"/>
              </w:numPr>
              <w:jc w:val="both"/>
              <w:rPr>
                <w:rFonts w:asciiTheme="minorHAnsi" w:hAnsiTheme="minorHAnsi"/>
                <w:sz w:val="20"/>
                <w:szCs w:val="20"/>
                <w:lang w:val="nl-BE"/>
              </w:rPr>
            </w:pPr>
            <w:r w:rsidRPr="00A31516">
              <w:rPr>
                <w:rFonts w:asciiTheme="minorHAnsi" w:hAnsiTheme="minorHAnsi"/>
                <w:sz w:val="20"/>
                <w:szCs w:val="20"/>
                <w:lang w:val="nl-BE"/>
              </w:rPr>
              <w:lastRenderedPageBreak/>
              <w:t>Ervaring op het gebied van conflictbeheersing en noties van psychologie, communicatie, sociologie, filosofie, recht, ...</w:t>
            </w:r>
          </w:p>
          <w:p w:rsidR="00977A9C" w:rsidRPr="00977A9C" w:rsidRDefault="00977A9C" w:rsidP="00977A9C">
            <w:pPr>
              <w:jc w:val="both"/>
              <w:rPr>
                <w:rFonts w:asciiTheme="minorHAnsi" w:hAnsiTheme="minorHAnsi"/>
                <w:sz w:val="20"/>
                <w:szCs w:val="20"/>
                <w:lang w:val="nl-BE"/>
              </w:rPr>
            </w:pPr>
          </w:p>
        </w:tc>
      </w:tr>
      <w:tr w:rsidR="00DF78FD" w:rsidRPr="0070148F" w:rsidTr="00DF3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Pr>
          <w:p w:rsidR="00DF78FD" w:rsidRDefault="00DF78FD" w:rsidP="004C7F76">
            <w:pPr>
              <w:jc w:val="both"/>
              <w:rPr>
                <w:rFonts w:asciiTheme="minorHAnsi" w:hAnsiTheme="minorHAnsi"/>
                <w:sz w:val="20"/>
                <w:szCs w:val="20"/>
                <w:lang w:val="nl-BE"/>
              </w:rPr>
            </w:pPr>
          </w:p>
          <w:p w:rsidR="004C7F76" w:rsidRDefault="004C7F76" w:rsidP="004C7F76">
            <w:pPr>
              <w:jc w:val="both"/>
              <w:rPr>
                <w:rFonts w:asciiTheme="minorHAnsi" w:hAnsiTheme="minorHAnsi"/>
                <w:sz w:val="20"/>
                <w:szCs w:val="20"/>
                <w:lang w:val="nl-BE"/>
              </w:rPr>
            </w:pPr>
          </w:p>
          <w:p w:rsidR="004C7F76" w:rsidRDefault="004C7F76" w:rsidP="004C7F76">
            <w:pPr>
              <w:jc w:val="both"/>
              <w:rPr>
                <w:rFonts w:asciiTheme="minorHAnsi" w:hAnsiTheme="minorHAnsi"/>
                <w:sz w:val="20"/>
                <w:szCs w:val="20"/>
                <w:lang w:val="nl-BE"/>
              </w:rPr>
            </w:pPr>
          </w:p>
          <w:p w:rsidR="004C7F76" w:rsidRDefault="004C7F76" w:rsidP="004C7F76">
            <w:pPr>
              <w:jc w:val="both"/>
              <w:rPr>
                <w:rFonts w:asciiTheme="minorHAnsi" w:hAnsiTheme="minorHAnsi"/>
                <w:sz w:val="20"/>
                <w:szCs w:val="20"/>
                <w:lang w:val="nl-BE"/>
              </w:rPr>
            </w:pPr>
          </w:p>
          <w:p w:rsidR="004C7F76" w:rsidRDefault="004C7F76" w:rsidP="004C7F76">
            <w:pPr>
              <w:jc w:val="both"/>
              <w:rPr>
                <w:rFonts w:asciiTheme="minorHAnsi" w:hAnsiTheme="minorHAnsi"/>
                <w:sz w:val="20"/>
                <w:szCs w:val="20"/>
                <w:lang w:val="nl-BE"/>
              </w:rPr>
            </w:pPr>
          </w:p>
          <w:p w:rsidR="004C7F76" w:rsidRDefault="004C7F76" w:rsidP="004C7F76">
            <w:pPr>
              <w:jc w:val="both"/>
              <w:rPr>
                <w:rFonts w:asciiTheme="minorHAnsi" w:hAnsiTheme="minorHAnsi"/>
                <w:sz w:val="20"/>
                <w:szCs w:val="20"/>
                <w:lang w:val="nl-BE"/>
              </w:rPr>
            </w:pPr>
          </w:p>
          <w:p w:rsidR="004C7F76" w:rsidRDefault="004C7F76" w:rsidP="004C7F76">
            <w:pPr>
              <w:jc w:val="both"/>
              <w:rPr>
                <w:rFonts w:asciiTheme="minorHAnsi" w:hAnsiTheme="minorHAnsi"/>
                <w:sz w:val="20"/>
                <w:szCs w:val="20"/>
                <w:lang w:val="nl-BE"/>
              </w:rPr>
            </w:pPr>
          </w:p>
          <w:p w:rsidR="004C7F76" w:rsidRDefault="004C7F76" w:rsidP="004C7F76">
            <w:pPr>
              <w:jc w:val="both"/>
              <w:rPr>
                <w:rFonts w:asciiTheme="minorHAnsi" w:hAnsiTheme="minorHAnsi"/>
                <w:sz w:val="20"/>
                <w:szCs w:val="20"/>
                <w:lang w:val="nl-BE"/>
              </w:rPr>
            </w:pPr>
          </w:p>
          <w:p w:rsidR="004C7F76" w:rsidRDefault="004C7F76" w:rsidP="004C7F76">
            <w:pPr>
              <w:jc w:val="both"/>
              <w:rPr>
                <w:rFonts w:asciiTheme="minorHAnsi" w:hAnsiTheme="minorHAnsi"/>
                <w:sz w:val="20"/>
                <w:szCs w:val="20"/>
                <w:lang w:val="nl-BE"/>
              </w:rPr>
            </w:pPr>
          </w:p>
          <w:p w:rsidR="004C7F76" w:rsidRPr="004C7F76" w:rsidRDefault="004C7F76" w:rsidP="004C7F76">
            <w:pPr>
              <w:jc w:val="both"/>
              <w:rPr>
                <w:rFonts w:asciiTheme="minorHAnsi" w:hAnsiTheme="minorHAnsi"/>
                <w:sz w:val="20"/>
                <w:szCs w:val="20"/>
                <w:lang w:val="nl-BE"/>
              </w:rPr>
            </w:pPr>
          </w:p>
        </w:tc>
        <w:tc>
          <w:tcPr>
            <w:tcW w:w="4451" w:type="dxa"/>
            <w:gridSpan w:val="2"/>
          </w:tcPr>
          <w:p w:rsidR="00DF78FD" w:rsidRPr="00A31516" w:rsidRDefault="00DF78FD" w:rsidP="005D4C48">
            <w:pPr>
              <w:pStyle w:val="Lijstalinea"/>
              <w:numPr>
                <w:ilvl w:val="0"/>
                <w:numId w:val="6"/>
              </w:numPr>
              <w:jc w:val="both"/>
              <w:rPr>
                <w:rFonts w:asciiTheme="minorHAnsi" w:hAnsiTheme="minorHAnsi"/>
                <w:sz w:val="20"/>
                <w:szCs w:val="20"/>
                <w:lang w:val="nl-BE"/>
              </w:rPr>
            </w:pPr>
            <w:r w:rsidRPr="00A31516">
              <w:rPr>
                <w:rFonts w:asciiTheme="minorHAnsi" w:hAnsiTheme="minorHAnsi"/>
                <w:sz w:val="20"/>
                <w:szCs w:val="20"/>
                <w:lang w:val="nl-BE"/>
              </w:rPr>
              <w:t>Vaardigheden</w:t>
            </w:r>
          </w:p>
        </w:tc>
        <w:tc>
          <w:tcPr>
            <w:tcW w:w="10235" w:type="dxa"/>
          </w:tcPr>
          <w:p w:rsidR="00DF78FD" w:rsidRPr="00A31516" w:rsidRDefault="00DF78FD" w:rsidP="005D4C48">
            <w:pPr>
              <w:pStyle w:val="Lijstalinea"/>
              <w:numPr>
                <w:ilvl w:val="0"/>
                <w:numId w:val="4"/>
              </w:numPr>
              <w:jc w:val="both"/>
              <w:rPr>
                <w:rFonts w:asciiTheme="minorHAnsi" w:hAnsiTheme="minorHAnsi"/>
                <w:sz w:val="20"/>
                <w:szCs w:val="20"/>
                <w:lang w:val="nl-BE"/>
              </w:rPr>
            </w:pPr>
            <w:r w:rsidRPr="00A31516">
              <w:rPr>
                <w:rFonts w:asciiTheme="minorHAnsi" w:hAnsiTheme="minorHAnsi"/>
                <w:sz w:val="20"/>
                <w:szCs w:val="20"/>
                <w:lang w:val="nl-BE"/>
              </w:rPr>
              <w:t>Beheersen van bemiddelingstechnieken (actief luister</w:t>
            </w:r>
            <w:r>
              <w:rPr>
                <w:rFonts w:asciiTheme="minorHAnsi" w:hAnsiTheme="minorHAnsi"/>
                <w:sz w:val="20"/>
                <w:szCs w:val="20"/>
                <w:lang w:val="nl-BE"/>
              </w:rPr>
              <w:t xml:space="preserve">en, empathie, spreekvaardigheid, gemakkelijk </w:t>
            </w:r>
            <w:r w:rsidRPr="00A31516">
              <w:rPr>
                <w:rFonts w:asciiTheme="minorHAnsi" w:hAnsiTheme="minorHAnsi"/>
                <w:sz w:val="20"/>
                <w:szCs w:val="20"/>
                <w:lang w:val="nl-BE"/>
              </w:rPr>
              <w:t xml:space="preserve">het woord nemen, </w:t>
            </w:r>
            <w:r>
              <w:rPr>
                <w:rFonts w:asciiTheme="minorHAnsi" w:hAnsiTheme="minorHAnsi"/>
                <w:sz w:val="20"/>
                <w:szCs w:val="20"/>
                <w:lang w:val="nl-BE"/>
              </w:rPr>
              <w:t>vermogen om je aan te passen aan gesprekspartner en afwachtende houding aan te namen</w:t>
            </w:r>
            <w:r w:rsidRPr="00A31516">
              <w:rPr>
                <w:rFonts w:asciiTheme="minorHAnsi" w:hAnsiTheme="minorHAnsi"/>
                <w:sz w:val="20"/>
                <w:szCs w:val="20"/>
                <w:lang w:val="nl-BE"/>
              </w:rPr>
              <w:t>, analytisch en samenvattend vermogen, redactionele bekwaamheid, gevoel voor voorbereiding en organisatie, …)</w:t>
            </w:r>
          </w:p>
          <w:p w:rsidR="00DF78FD" w:rsidRPr="00A31516" w:rsidRDefault="00DF78FD" w:rsidP="005D4C48">
            <w:pPr>
              <w:pStyle w:val="Lijstalinea"/>
              <w:numPr>
                <w:ilvl w:val="0"/>
                <w:numId w:val="4"/>
              </w:numPr>
              <w:jc w:val="both"/>
              <w:rPr>
                <w:rFonts w:asciiTheme="minorHAnsi" w:hAnsiTheme="minorHAnsi"/>
                <w:sz w:val="20"/>
                <w:szCs w:val="20"/>
                <w:lang w:val="nl-BE"/>
              </w:rPr>
            </w:pPr>
            <w:r w:rsidRPr="00A31516">
              <w:rPr>
                <w:rFonts w:asciiTheme="minorHAnsi" w:hAnsiTheme="minorHAnsi"/>
                <w:sz w:val="20"/>
                <w:szCs w:val="20"/>
                <w:lang w:val="nl-BE"/>
              </w:rPr>
              <w:t>Analytisch en samenvattend vermogen (met aandacht voor de beginselen van bemiddeling en van de wet)</w:t>
            </w:r>
          </w:p>
          <w:p w:rsidR="00DF78FD" w:rsidRPr="00A31516" w:rsidRDefault="00DF78FD" w:rsidP="001E24BE">
            <w:pPr>
              <w:pStyle w:val="Lijstalinea"/>
              <w:numPr>
                <w:ilvl w:val="0"/>
                <w:numId w:val="4"/>
              </w:numPr>
              <w:jc w:val="both"/>
              <w:rPr>
                <w:rFonts w:asciiTheme="minorHAnsi" w:hAnsiTheme="minorHAnsi"/>
                <w:sz w:val="20"/>
                <w:szCs w:val="20"/>
                <w:lang w:val="nl-BE"/>
              </w:rPr>
            </w:pPr>
            <w:r w:rsidRPr="00A31516">
              <w:rPr>
                <w:rFonts w:asciiTheme="minorHAnsi" w:hAnsiTheme="minorHAnsi"/>
                <w:sz w:val="20"/>
                <w:szCs w:val="20"/>
                <w:lang w:val="nl-BE"/>
              </w:rPr>
              <w:t>Zelfstandig plannen en organiseren, opdat alle klachten binnen een aanvaardbare tijdsspanne kunnen worden behandeld.</w:t>
            </w:r>
          </w:p>
          <w:p w:rsidR="004C7F76" w:rsidRPr="00AC5843" w:rsidRDefault="00DF78FD" w:rsidP="00AC5843">
            <w:pPr>
              <w:pStyle w:val="Lijstalinea"/>
              <w:numPr>
                <w:ilvl w:val="0"/>
                <w:numId w:val="4"/>
              </w:numPr>
              <w:jc w:val="both"/>
              <w:rPr>
                <w:rFonts w:asciiTheme="minorHAnsi" w:hAnsiTheme="minorHAnsi"/>
                <w:sz w:val="20"/>
                <w:szCs w:val="20"/>
                <w:lang w:val="nl-BE"/>
              </w:rPr>
            </w:pPr>
            <w:r w:rsidRPr="00A31516">
              <w:rPr>
                <w:rFonts w:asciiTheme="minorHAnsi" w:hAnsiTheme="minorHAnsi"/>
                <w:sz w:val="20"/>
                <w:szCs w:val="20"/>
                <w:lang w:val="nl-BE"/>
              </w:rPr>
              <w:t>Kunnen werken met de benodigde computerprogramma</w:t>
            </w:r>
            <w:r w:rsidR="004C7F76">
              <w:rPr>
                <w:rFonts w:asciiTheme="minorHAnsi" w:hAnsiTheme="minorHAnsi"/>
                <w:sz w:val="20"/>
                <w:szCs w:val="20"/>
                <w:lang w:val="nl-BE"/>
              </w:rPr>
              <w:t>’</w:t>
            </w:r>
            <w:r w:rsidRPr="00A31516">
              <w:rPr>
                <w:rFonts w:asciiTheme="minorHAnsi" w:hAnsiTheme="minorHAnsi"/>
                <w:sz w:val="20"/>
                <w:szCs w:val="20"/>
                <w:lang w:val="nl-BE"/>
              </w:rPr>
              <w:t>s</w:t>
            </w:r>
            <w:r w:rsidR="004C7F76">
              <w:rPr>
                <w:rFonts w:asciiTheme="minorHAnsi" w:hAnsiTheme="minorHAnsi"/>
                <w:sz w:val="20"/>
                <w:szCs w:val="20"/>
                <w:lang w:val="nl-BE"/>
              </w:rPr>
              <w:t xml:space="preserve"> en kennis van de geïnformatiseerde toepassingen binnen zijn werkterrein</w:t>
            </w:r>
            <w:r w:rsidRPr="00A31516">
              <w:rPr>
                <w:rFonts w:asciiTheme="minorHAnsi" w:hAnsiTheme="minorHAnsi"/>
                <w:sz w:val="20"/>
                <w:szCs w:val="20"/>
                <w:lang w:val="nl-BE"/>
              </w:rPr>
              <w:t xml:space="preserve">. Eventueel kunde op het gebied van verwerving en interpretatie van </w:t>
            </w:r>
            <w:r w:rsidR="004C7F76">
              <w:rPr>
                <w:rFonts w:asciiTheme="minorHAnsi" w:hAnsiTheme="minorHAnsi"/>
                <w:sz w:val="20"/>
                <w:szCs w:val="20"/>
                <w:lang w:val="nl-BE"/>
              </w:rPr>
              <w:t>registratie</w:t>
            </w:r>
            <w:r w:rsidR="00AC5843">
              <w:rPr>
                <w:rFonts w:asciiTheme="minorHAnsi" w:hAnsiTheme="minorHAnsi"/>
                <w:sz w:val="20"/>
                <w:szCs w:val="20"/>
                <w:lang w:val="nl-BE"/>
              </w:rPr>
              <w:t>gegevens.</w:t>
            </w:r>
          </w:p>
        </w:tc>
      </w:tr>
      <w:tr w:rsidR="00DF78FD" w:rsidRPr="0070148F" w:rsidTr="00DF3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Pr>
          <w:p w:rsidR="00DF78FD" w:rsidRDefault="00DF78FD" w:rsidP="004C7F76">
            <w:pPr>
              <w:jc w:val="both"/>
              <w:rPr>
                <w:rFonts w:asciiTheme="minorHAnsi" w:hAnsiTheme="minorHAnsi"/>
                <w:sz w:val="20"/>
                <w:szCs w:val="20"/>
                <w:lang w:val="nl-BE"/>
              </w:rPr>
            </w:pPr>
          </w:p>
          <w:p w:rsidR="004C7F76" w:rsidRDefault="004C7F76" w:rsidP="004C7F76">
            <w:pPr>
              <w:jc w:val="both"/>
              <w:rPr>
                <w:rFonts w:asciiTheme="minorHAnsi" w:hAnsiTheme="minorHAnsi"/>
                <w:sz w:val="20"/>
                <w:szCs w:val="20"/>
                <w:lang w:val="nl-BE"/>
              </w:rPr>
            </w:pPr>
          </w:p>
          <w:p w:rsidR="004C7F76" w:rsidRPr="004C7F76" w:rsidRDefault="004C7F76" w:rsidP="004C7F76">
            <w:pPr>
              <w:jc w:val="both"/>
              <w:rPr>
                <w:rFonts w:asciiTheme="minorHAnsi" w:hAnsiTheme="minorHAnsi"/>
                <w:sz w:val="20"/>
                <w:szCs w:val="20"/>
                <w:lang w:val="nl-BE"/>
              </w:rPr>
            </w:pPr>
          </w:p>
        </w:tc>
        <w:tc>
          <w:tcPr>
            <w:tcW w:w="4451" w:type="dxa"/>
            <w:gridSpan w:val="2"/>
          </w:tcPr>
          <w:p w:rsidR="00DF78FD" w:rsidRPr="00A31516" w:rsidRDefault="00DF78FD" w:rsidP="005D4C48">
            <w:pPr>
              <w:pStyle w:val="Lijstalinea"/>
              <w:numPr>
                <w:ilvl w:val="0"/>
                <w:numId w:val="6"/>
              </w:numPr>
              <w:jc w:val="both"/>
              <w:rPr>
                <w:rFonts w:asciiTheme="minorHAnsi" w:hAnsiTheme="minorHAnsi"/>
                <w:sz w:val="20"/>
                <w:szCs w:val="20"/>
                <w:lang w:val="nl-BE"/>
              </w:rPr>
            </w:pPr>
            <w:r w:rsidRPr="00A31516">
              <w:rPr>
                <w:rFonts w:asciiTheme="minorHAnsi" w:hAnsiTheme="minorHAnsi"/>
                <w:sz w:val="20"/>
                <w:szCs w:val="20"/>
                <w:lang w:val="nl-BE"/>
              </w:rPr>
              <w:t>Eigenschappen</w:t>
            </w:r>
          </w:p>
        </w:tc>
        <w:tc>
          <w:tcPr>
            <w:tcW w:w="10235" w:type="dxa"/>
          </w:tcPr>
          <w:p w:rsidR="00DF78FD" w:rsidRPr="00A31516" w:rsidRDefault="00DF78FD" w:rsidP="005D4C48">
            <w:pPr>
              <w:pStyle w:val="Lijstalinea"/>
              <w:numPr>
                <w:ilvl w:val="0"/>
                <w:numId w:val="4"/>
              </w:numPr>
              <w:jc w:val="both"/>
              <w:rPr>
                <w:rFonts w:asciiTheme="minorHAnsi" w:hAnsiTheme="minorHAnsi"/>
                <w:sz w:val="20"/>
                <w:szCs w:val="20"/>
                <w:lang w:val="nl-BE"/>
              </w:rPr>
            </w:pPr>
            <w:r w:rsidRPr="00A31516">
              <w:rPr>
                <w:rFonts w:asciiTheme="minorHAnsi" w:hAnsiTheme="minorHAnsi"/>
                <w:sz w:val="20"/>
                <w:szCs w:val="20"/>
                <w:lang w:val="nl-BE"/>
              </w:rPr>
              <w:t xml:space="preserve">Op een </w:t>
            </w:r>
            <w:r w:rsidR="004C7F76">
              <w:rPr>
                <w:rFonts w:asciiTheme="minorHAnsi" w:hAnsiTheme="minorHAnsi"/>
                <w:sz w:val="20"/>
                <w:szCs w:val="20"/>
                <w:lang w:val="nl-BE"/>
              </w:rPr>
              <w:t>constructieve</w:t>
            </w:r>
            <w:r w:rsidRPr="00A31516">
              <w:rPr>
                <w:rFonts w:asciiTheme="minorHAnsi" w:hAnsiTheme="minorHAnsi"/>
                <w:sz w:val="20"/>
                <w:szCs w:val="20"/>
                <w:lang w:val="nl-BE"/>
              </w:rPr>
              <w:t xml:space="preserve"> manier kunnen omgaan met conflictsituaties. </w:t>
            </w:r>
          </w:p>
          <w:p w:rsidR="004C7F76" w:rsidRDefault="00DF78FD" w:rsidP="004C7F76">
            <w:pPr>
              <w:pStyle w:val="Lijstalinea"/>
              <w:numPr>
                <w:ilvl w:val="0"/>
                <w:numId w:val="4"/>
              </w:numPr>
              <w:jc w:val="both"/>
              <w:rPr>
                <w:rFonts w:asciiTheme="minorHAnsi" w:hAnsiTheme="minorHAnsi"/>
                <w:sz w:val="20"/>
                <w:szCs w:val="20"/>
                <w:lang w:val="nl-BE"/>
              </w:rPr>
            </w:pPr>
            <w:r w:rsidRPr="00A31516">
              <w:rPr>
                <w:rFonts w:asciiTheme="minorHAnsi" w:hAnsiTheme="minorHAnsi"/>
                <w:sz w:val="20"/>
                <w:szCs w:val="20"/>
                <w:lang w:val="nl-BE"/>
              </w:rPr>
              <w:t xml:space="preserve">Ethisch en deontologisch besef </w:t>
            </w:r>
          </w:p>
          <w:p w:rsidR="00DF78FD" w:rsidRPr="004C7F76" w:rsidRDefault="00DF78FD" w:rsidP="004C7F76">
            <w:pPr>
              <w:ind w:left="360"/>
              <w:jc w:val="both"/>
              <w:rPr>
                <w:rFonts w:asciiTheme="minorHAnsi" w:hAnsiTheme="minorHAnsi"/>
                <w:sz w:val="20"/>
                <w:szCs w:val="20"/>
                <w:lang w:val="nl-BE"/>
              </w:rPr>
            </w:pPr>
          </w:p>
        </w:tc>
      </w:tr>
      <w:tr w:rsidR="00DF78FD" w:rsidRPr="0070148F" w:rsidTr="00DF3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Pr>
          <w:p w:rsidR="00DF78FD" w:rsidRDefault="00DF78FD" w:rsidP="004C7F76">
            <w:pPr>
              <w:jc w:val="both"/>
              <w:rPr>
                <w:rFonts w:asciiTheme="minorHAnsi" w:hAnsiTheme="minorHAnsi"/>
                <w:sz w:val="20"/>
                <w:szCs w:val="20"/>
                <w:lang w:val="nl-BE"/>
              </w:rPr>
            </w:pPr>
          </w:p>
          <w:p w:rsidR="004C7F76" w:rsidRPr="004C7F76" w:rsidRDefault="004C7F76" w:rsidP="004C7F76">
            <w:pPr>
              <w:jc w:val="both"/>
              <w:rPr>
                <w:rFonts w:asciiTheme="minorHAnsi" w:hAnsiTheme="minorHAnsi"/>
                <w:sz w:val="20"/>
                <w:szCs w:val="20"/>
                <w:lang w:val="nl-BE"/>
              </w:rPr>
            </w:pPr>
          </w:p>
        </w:tc>
        <w:tc>
          <w:tcPr>
            <w:tcW w:w="4451" w:type="dxa"/>
            <w:gridSpan w:val="2"/>
          </w:tcPr>
          <w:p w:rsidR="00DF78FD" w:rsidRPr="00A31516" w:rsidRDefault="00DF78FD" w:rsidP="005D4C48">
            <w:pPr>
              <w:pStyle w:val="Lijstalinea"/>
              <w:numPr>
                <w:ilvl w:val="0"/>
                <w:numId w:val="6"/>
              </w:numPr>
              <w:jc w:val="both"/>
              <w:rPr>
                <w:rFonts w:asciiTheme="minorHAnsi" w:hAnsiTheme="minorHAnsi"/>
                <w:sz w:val="20"/>
                <w:szCs w:val="20"/>
                <w:lang w:val="nl-BE"/>
              </w:rPr>
            </w:pPr>
            <w:r w:rsidRPr="00A31516">
              <w:rPr>
                <w:rFonts w:asciiTheme="minorHAnsi" w:hAnsiTheme="minorHAnsi"/>
                <w:sz w:val="20"/>
                <w:szCs w:val="20"/>
                <w:lang w:val="nl-BE"/>
              </w:rPr>
              <w:t>Omgeving</w:t>
            </w:r>
          </w:p>
        </w:tc>
        <w:tc>
          <w:tcPr>
            <w:tcW w:w="10235" w:type="dxa"/>
          </w:tcPr>
          <w:p w:rsidR="00DF78FD" w:rsidRPr="00A31516" w:rsidRDefault="00DF78FD" w:rsidP="005D4C48">
            <w:pPr>
              <w:pStyle w:val="Lijstalinea"/>
              <w:numPr>
                <w:ilvl w:val="0"/>
                <w:numId w:val="4"/>
              </w:numPr>
              <w:jc w:val="both"/>
              <w:rPr>
                <w:rFonts w:asciiTheme="minorHAnsi" w:hAnsiTheme="minorHAnsi"/>
                <w:sz w:val="20"/>
                <w:szCs w:val="20"/>
                <w:lang w:val="nl-BE"/>
              </w:rPr>
            </w:pPr>
            <w:r w:rsidRPr="00A31516">
              <w:rPr>
                <w:rFonts w:asciiTheme="minorHAnsi" w:hAnsiTheme="minorHAnsi"/>
                <w:sz w:val="20"/>
                <w:szCs w:val="20"/>
                <w:lang w:val="nl-BE"/>
              </w:rPr>
              <w:t xml:space="preserve">De functie </w:t>
            </w:r>
            <w:r w:rsidR="004C7F76">
              <w:rPr>
                <w:rFonts w:asciiTheme="minorHAnsi" w:hAnsiTheme="minorHAnsi"/>
                <w:sz w:val="20"/>
                <w:szCs w:val="20"/>
                <w:lang w:val="nl-BE"/>
              </w:rPr>
              <w:t>is sterk geïnformatiseerd</w:t>
            </w:r>
            <w:r w:rsidRPr="00A31516">
              <w:rPr>
                <w:rFonts w:asciiTheme="minorHAnsi" w:hAnsiTheme="minorHAnsi"/>
                <w:sz w:val="20"/>
                <w:szCs w:val="20"/>
                <w:lang w:val="nl-BE"/>
              </w:rPr>
              <w:t>.</w:t>
            </w:r>
          </w:p>
          <w:p w:rsidR="00DF78FD" w:rsidRDefault="00DF78FD" w:rsidP="004C7F76">
            <w:pPr>
              <w:pStyle w:val="Lijstalinea"/>
              <w:numPr>
                <w:ilvl w:val="0"/>
                <w:numId w:val="4"/>
              </w:numPr>
              <w:jc w:val="both"/>
              <w:rPr>
                <w:rFonts w:asciiTheme="minorHAnsi" w:hAnsiTheme="minorHAnsi"/>
                <w:sz w:val="20"/>
                <w:szCs w:val="20"/>
                <w:lang w:val="nl-BE"/>
              </w:rPr>
            </w:pPr>
            <w:r w:rsidRPr="00A31516">
              <w:rPr>
                <w:rFonts w:asciiTheme="minorHAnsi" w:hAnsiTheme="minorHAnsi"/>
                <w:sz w:val="20"/>
                <w:szCs w:val="20"/>
                <w:lang w:val="nl-BE"/>
              </w:rPr>
              <w:t>Regelmatig zullen er situaties voorkomen met mensen die verbaal en/of fysiek agressief gedrag</w:t>
            </w:r>
            <w:r>
              <w:rPr>
                <w:rFonts w:asciiTheme="minorHAnsi" w:hAnsiTheme="minorHAnsi"/>
                <w:sz w:val="20"/>
                <w:szCs w:val="20"/>
                <w:lang w:val="nl-BE"/>
              </w:rPr>
              <w:t xml:space="preserve"> kunnen vertonen</w:t>
            </w:r>
            <w:r w:rsidR="004C7F76">
              <w:rPr>
                <w:rFonts w:asciiTheme="minorHAnsi" w:hAnsiTheme="minorHAnsi"/>
                <w:sz w:val="20"/>
                <w:szCs w:val="20"/>
                <w:lang w:val="nl-BE"/>
              </w:rPr>
              <w:t>: beschikken over een omgeving / lokaal / kantoor die veilig, vertrouwel</w:t>
            </w:r>
            <w:r w:rsidR="00AC5843">
              <w:rPr>
                <w:rFonts w:asciiTheme="minorHAnsi" w:hAnsiTheme="minorHAnsi"/>
                <w:sz w:val="20"/>
                <w:szCs w:val="20"/>
                <w:lang w:val="nl-BE"/>
              </w:rPr>
              <w:t xml:space="preserve">ijk en afgeschermd is van de patiëntenzorg, </w:t>
            </w:r>
            <w:r w:rsidR="004C7F76">
              <w:rPr>
                <w:rFonts w:asciiTheme="minorHAnsi" w:hAnsiTheme="minorHAnsi"/>
                <w:sz w:val="20"/>
                <w:szCs w:val="20"/>
                <w:lang w:val="nl-BE"/>
              </w:rPr>
              <w:t xml:space="preserve"> met mogelijkheid tot directe toegang tot de noodzakelijke informatie.</w:t>
            </w:r>
          </w:p>
          <w:p w:rsidR="004C7F76" w:rsidRPr="004C7F76" w:rsidRDefault="004C7F76" w:rsidP="004C7F76">
            <w:pPr>
              <w:ind w:left="360"/>
              <w:jc w:val="both"/>
              <w:rPr>
                <w:rFonts w:asciiTheme="minorHAnsi" w:hAnsiTheme="minorHAnsi"/>
                <w:sz w:val="20"/>
                <w:szCs w:val="20"/>
                <w:lang w:val="nl-BE"/>
              </w:rPr>
            </w:pPr>
          </w:p>
        </w:tc>
      </w:tr>
      <w:tr w:rsidR="00DF78FD" w:rsidRPr="0070148F" w:rsidTr="00DF3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Pr>
          <w:p w:rsidR="00DF78FD" w:rsidRDefault="00DF78FD" w:rsidP="004C7F76">
            <w:pPr>
              <w:jc w:val="both"/>
              <w:rPr>
                <w:rFonts w:asciiTheme="minorHAnsi" w:hAnsiTheme="minorHAnsi"/>
                <w:sz w:val="20"/>
                <w:szCs w:val="20"/>
                <w:lang w:val="nl-BE"/>
              </w:rPr>
            </w:pPr>
          </w:p>
          <w:p w:rsidR="004C7F76" w:rsidRPr="004C7F76" w:rsidRDefault="004C7F76" w:rsidP="004C7F76">
            <w:pPr>
              <w:jc w:val="both"/>
              <w:rPr>
                <w:rFonts w:asciiTheme="minorHAnsi" w:hAnsiTheme="minorHAnsi"/>
                <w:sz w:val="20"/>
                <w:szCs w:val="20"/>
                <w:lang w:val="nl-BE"/>
              </w:rPr>
            </w:pPr>
          </w:p>
        </w:tc>
        <w:tc>
          <w:tcPr>
            <w:tcW w:w="4451" w:type="dxa"/>
            <w:gridSpan w:val="2"/>
          </w:tcPr>
          <w:p w:rsidR="00DF78FD" w:rsidRPr="00A31516" w:rsidRDefault="00DF78FD" w:rsidP="005D4C48">
            <w:pPr>
              <w:pStyle w:val="Lijstalinea"/>
              <w:numPr>
                <w:ilvl w:val="0"/>
                <w:numId w:val="6"/>
              </w:numPr>
              <w:jc w:val="both"/>
              <w:rPr>
                <w:rFonts w:asciiTheme="minorHAnsi" w:hAnsiTheme="minorHAnsi"/>
                <w:sz w:val="20"/>
                <w:szCs w:val="20"/>
                <w:lang w:val="nl-BE"/>
              </w:rPr>
            </w:pPr>
            <w:r w:rsidRPr="00A31516">
              <w:rPr>
                <w:rFonts w:asciiTheme="minorHAnsi" w:hAnsiTheme="minorHAnsi"/>
                <w:sz w:val="20"/>
                <w:szCs w:val="20"/>
                <w:lang w:val="nl-BE"/>
              </w:rPr>
              <w:t>Diploma-vereisten</w:t>
            </w:r>
          </w:p>
        </w:tc>
        <w:tc>
          <w:tcPr>
            <w:tcW w:w="10235" w:type="dxa"/>
          </w:tcPr>
          <w:p w:rsidR="00DF78FD" w:rsidRDefault="00DF78FD" w:rsidP="005D4C48">
            <w:pPr>
              <w:pStyle w:val="Lijstalinea"/>
              <w:numPr>
                <w:ilvl w:val="0"/>
                <w:numId w:val="7"/>
              </w:numPr>
              <w:jc w:val="both"/>
              <w:rPr>
                <w:rFonts w:asciiTheme="minorHAnsi" w:hAnsiTheme="minorHAnsi"/>
                <w:sz w:val="20"/>
                <w:szCs w:val="20"/>
                <w:lang w:val="nl-BE"/>
              </w:rPr>
            </w:pPr>
            <w:r w:rsidRPr="00A31516">
              <w:rPr>
                <w:rFonts w:asciiTheme="minorHAnsi" w:hAnsiTheme="minorHAnsi"/>
                <w:sz w:val="20"/>
                <w:szCs w:val="20"/>
                <w:lang w:val="nl-BE"/>
              </w:rPr>
              <w:t>In het bezit zijn van op zijn minst een bachelorsdiploma.</w:t>
            </w:r>
            <w:r w:rsidRPr="00A31516">
              <w:rPr>
                <w:rStyle w:val="Eindnootmarkering"/>
                <w:rFonts w:asciiTheme="minorHAnsi" w:hAnsiTheme="minorHAnsi"/>
                <w:sz w:val="20"/>
                <w:szCs w:val="20"/>
                <w:lang w:val="nl-BE"/>
              </w:rPr>
              <w:endnoteReference w:id="2"/>
            </w:r>
          </w:p>
          <w:p w:rsidR="004C7F76" w:rsidRDefault="004C7F76" w:rsidP="005D4C48">
            <w:pPr>
              <w:pStyle w:val="Lijstalinea"/>
              <w:numPr>
                <w:ilvl w:val="0"/>
                <w:numId w:val="7"/>
              </w:numPr>
              <w:jc w:val="both"/>
              <w:rPr>
                <w:rFonts w:asciiTheme="minorHAnsi" w:hAnsiTheme="minorHAnsi"/>
                <w:sz w:val="20"/>
                <w:szCs w:val="20"/>
                <w:lang w:val="nl-BE"/>
              </w:rPr>
            </w:pPr>
            <w:r>
              <w:rPr>
                <w:rFonts w:asciiTheme="minorHAnsi" w:hAnsiTheme="minorHAnsi"/>
                <w:sz w:val="20"/>
                <w:szCs w:val="20"/>
                <w:lang w:val="nl-BE"/>
              </w:rPr>
              <w:t>Bij voorkeur beschikken over een basisopleiding bemiddeling door een door de Federale Bemiddelingscommissie erkend opleidingscentrum.</w:t>
            </w:r>
          </w:p>
          <w:p w:rsidR="004C7F76" w:rsidRPr="004C7F76" w:rsidRDefault="004C7F76" w:rsidP="004C7F76">
            <w:pPr>
              <w:ind w:left="360"/>
              <w:jc w:val="both"/>
              <w:rPr>
                <w:rFonts w:asciiTheme="minorHAnsi" w:hAnsiTheme="minorHAnsi"/>
                <w:sz w:val="20"/>
                <w:szCs w:val="20"/>
                <w:lang w:val="nl-BE"/>
              </w:rPr>
            </w:pPr>
          </w:p>
        </w:tc>
      </w:tr>
      <w:tr w:rsidR="00DF78FD" w:rsidRPr="0070148F" w:rsidTr="00DF3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 w:type="dxa"/>
          </w:tcPr>
          <w:p w:rsidR="00DF78FD" w:rsidRPr="00A31516" w:rsidRDefault="00DF78FD" w:rsidP="007574DB">
            <w:pPr>
              <w:pStyle w:val="Lijstalinea"/>
              <w:ind w:left="360"/>
              <w:rPr>
                <w:rFonts w:asciiTheme="minorHAnsi" w:hAnsiTheme="minorHAnsi"/>
                <w:sz w:val="20"/>
                <w:szCs w:val="20"/>
                <w:lang w:val="nl-BE"/>
              </w:rPr>
            </w:pPr>
          </w:p>
        </w:tc>
        <w:tc>
          <w:tcPr>
            <w:tcW w:w="4451" w:type="dxa"/>
            <w:gridSpan w:val="2"/>
          </w:tcPr>
          <w:p w:rsidR="00DF78FD" w:rsidRPr="00A31516" w:rsidRDefault="00DF78FD" w:rsidP="00A31516">
            <w:pPr>
              <w:pStyle w:val="Lijstalinea"/>
              <w:numPr>
                <w:ilvl w:val="0"/>
                <w:numId w:val="6"/>
              </w:numPr>
              <w:rPr>
                <w:rFonts w:asciiTheme="minorHAnsi" w:hAnsiTheme="minorHAnsi"/>
                <w:sz w:val="20"/>
                <w:szCs w:val="20"/>
                <w:lang w:val="nl-BE"/>
              </w:rPr>
            </w:pPr>
            <w:r w:rsidRPr="00A31516">
              <w:rPr>
                <w:rFonts w:asciiTheme="minorHAnsi" w:hAnsiTheme="minorHAnsi"/>
                <w:sz w:val="20"/>
                <w:szCs w:val="20"/>
                <w:lang w:val="nl-BE"/>
              </w:rPr>
              <w:t>Verantwoordelijke in de hiërarchie</w:t>
            </w:r>
          </w:p>
        </w:tc>
        <w:tc>
          <w:tcPr>
            <w:tcW w:w="10235" w:type="dxa"/>
          </w:tcPr>
          <w:p w:rsidR="00DF78FD" w:rsidRPr="00A31516" w:rsidRDefault="00DF78FD" w:rsidP="005D4C48">
            <w:pPr>
              <w:pStyle w:val="Lijstalinea"/>
              <w:numPr>
                <w:ilvl w:val="0"/>
                <w:numId w:val="7"/>
              </w:numPr>
              <w:jc w:val="both"/>
              <w:rPr>
                <w:rFonts w:asciiTheme="minorHAnsi" w:hAnsiTheme="minorHAnsi"/>
                <w:sz w:val="20"/>
                <w:szCs w:val="20"/>
                <w:lang w:val="nl-BE"/>
              </w:rPr>
            </w:pPr>
            <w:r w:rsidRPr="00A31516">
              <w:rPr>
                <w:rFonts w:asciiTheme="minorHAnsi" w:hAnsiTheme="minorHAnsi"/>
                <w:sz w:val="20"/>
                <w:szCs w:val="20"/>
                <w:lang w:val="nl-BE"/>
              </w:rPr>
              <w:t>Algemeen directeur (ziekenhuis)/CA (platforms voor geestelijke gezondheidszorg)</w:t>
            </w:r>
          </w:p>
        </w:tc>
      </w:tr>
    </w:tbl>
    <w:p w:rsidR="00220FDE" w:rsidRPr="00A31516" w:rsidRDefault="00220FDE">
      <w:pPr>
        <w:rPr>
          <w:lang w:val="nl-BE"/>
        </w:rPr>
      </w:pPr>
    </w:p>
    <w:sectPr w:rsidR="00220FDE" w:rsidRPr="00A31516" w:rsidSect="005D4C48">
      <w:headerReference w:type="default" r:id="rId7"/>
      <w:footerReference w:type="default" r:id="rId8"/>
      <w:pgSz w:w="16840" w:h="11907" w:orient="landscape" w:code="9"/>
      <w:pgMar w:top="1418" w:right="964"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2F9" w:rsidRDefault="00D532F9" w:rsidP="00E73731">
      <w:r>
        <w:separator/>
      </w:r>
    </w:p>
  </w:endnote>
  <w:endnote w:type="continuationSeparator" w:id="0">
    <w:p w:rsidR="00D532F9" w:rsidRDefault="00D532F9" w:rsidP="00E73731">
      <w:r>
        <w:continuationSeparator/>
      </w:r>
    </w:p>
  </w:endnote>
  <w:endnote w:id="1">
    <w:p w:rsidR="00D532F9" w:rsidRPr="004A18A9" w:rsidRDefault="00D532F9" w:rsidP="004A18A9">
      <w:pPr>
        <w:spacing w:line="276" w:lineRule="auto"/>
        <w:rPr>
          <w:rFonts w:asciiTheme="minorHAnsi" w:eastAsia="Calibri" w:hAnsiTheme="minorHAnsi"/>
          <w:color w:val="595959" w:themeColor="text1" w:themeTint="A6"/>
          <w:sz w:val="16"/>
          <w:szCs w:val="16"/>
        </w:rPr>
      </w:pPr>
    </w:p>
  </w:endnote>
  <w:endnote w:id="2">
    <w:p w:rsidR="00D532F9" w:rsidRPr="0070148F" w:rsidRDefault="00D532F9" w:rsidP="004A18A9">
      <w:pPr>
        <w:pStyle w:val="Eindnoottekst"/>
        <w:rPr>
          <w:rFonts w:asciiTheme="minorHAnsi" w:hAnsiTheme="minorHAnsi"/>
          <w:color w:val="595959" w:themeColor="text1" w:themeTint="A6"/>
          <w:sz w:val="16"/>
          <w:szCs w:val="16"/>
          <w:lang w:val="nl-BE"/>
        </w:rPr>
      </w:pPr>
      <w:bookmarkStart w:id="0" w:name="_GoBack"/>
      <w:bookmarkEnd w:id="0"/>
      <w:r>
        <w:rPr>
          <w:rStyle w:val="Eindnootmarkering"/>
          <w:rFonts w:asciiTheme="minorHAnsi" w:hAnsiTheme="minorHAnsi"/>
          <w:color w:val="595959" w:themeColor="text1" w:themeTint="A6"/>
          <w:sz w:val="16"/>
          <w:szCs w:val="16"/>
        </w:rPr>
        <w:endnoteRef/>
      </w:r>
      <w:r w:rsidRPr="0070148F">
        <w:rPr>
          <w:rFonts w:asciiTheme="minorHAnsi" w:hAnsiTheme="minorHAnsi"/>
          <w:color w:val="595959" w:themeColor="text1" w:themeTint="A6"/>
          <w:sz w:val="16"/>
          <w:szCs w:val="16"/>
          <w:lang w:val="nl-BE"/>
        </w:rPr>
        <w:t xml:space="preserve">- </w:t>
      </w:r>
      <w:r w:rsidRPr="00C01E48">
        <w:rPr>
          <w:rFonts w:asciiTheme="minorHAnsi" w:hAnsiTheme="minorHAnsi"/>
          <w:b/>
          <w:color w:val="595959" w:themeColor="text1" w:themeTint="A6"/>
          <w:sz w:val="16"/>
          <w:szCs w:val="16"/>
          <w:lang w:val="nl-BE"/>
        </w:rPr>
        <w:t>Wet op de rechten van de patiënt van 22/08/2003 :</w:t>
      </w:r>
    </w:p>
    <w:p w:rsidR="00D532F9" w:rsidRDefault="00D532F9" w:rsidP="004A18A9">
      <w:pPr>
        <w:pStyle w:val="Eindnoottekst"/>
        <w:numPr>
          <w:ilvl w:val="0"/>
          <w:numId w:val="8"/>
        </w:numPr>
        <w:rPr>
          <w:rFonts w:asciiTheme="minorHAnsi" w:hAnsiTheme="minorHAnsi"/>
          <w:color w:val="595959" w:themeColor="text1" w:themeTint="A6"/>
          <w:sz w:val="16"/>
          <w:szCs w:val="16"/>
        </w:rPr>
      </w:pPr>
      <w:r>
        <w:rPr>
          <w:rFonts w:asciiTheme="minorHAnsi" w:hAnsiTheme="minorHAnsi"/>
          <w:color w:val="595959" w:themeColor="text1" w:themeTint="A6"/>
          <w:sz w:val="16"/>
          <w:szCs w:val="16"/>
        </w:rPr>
        <w:t>Art. 3.</w:t>
      </w:r>
    </w:p>
    <w:p w:rsidR="00D532F9" w:rsidRPr="00403BC2" w:rsidRDefault="00D532F9" w:rsidP="007574DB">
      <w:pPr>
        <w:pStyle w:val="Default"/>
        <w:rPr>
          <w:rFonts w:asciiTheme="minorHAnsi" w:hAnsiTheme="minorHAnsi"/>
          <w:color w:val="7F7F7F" w:themeColor="text1" w:themeTint="80"/>
          <w:sz w:val="16"/>
          <w:szCs w:val="16"/>
        </w:rPr>
      </w:pPr>
      <w:r w:rsidRPr="00403BC2">
        <w:rPr>
          <w:rFonts w:asciiTheme="minorHAnsi" w:hAnsiTheme="minorHAnsi"/>
          <w:color w:val="595959" w:themeColor="text1" w:themeTint="A6"/>
          <w:sz w:val="16"/>
          <w:szCs w:val="16"/>
        </w:rPr>
        <w:t xml:space="preserve">§1. </w:t>
      </w:r>
      <w:r w:rsidRPr="00403BC2">
        <w:rPr>
          <w:rFonts w:asciiTheme="minorHAnsi" w:hAnsiTheme="minorHAnsi"/>
          <w:bCs/>
          <w:color w:val="7F7F7F" w:themeColor="text1" w:themeTint="80"/>
          <w:sz w:val="16"/>
          <w:szCs w:val="16"/>
        </w:rPr>
        <w:t xml:space="preserve">Deze wet is van toepassing op (contractuele en buitencontractuele) privaatrechtelijke en publiekrechtelijke rechtsverhoudingen inzake gezondheidszorg verstrekt door een beroepsbeoefenaar aan een patiënt. </w:t>
      </w:r>
    </w:p>
    <w:p w:rsidR="00D532F9" w:rsidRPr="00403BC2" w:rsidRDefault="00D532F9" w:rsidP="004A18A9">
      <w:pPr>
        <w:pStyle w:val="Eindnoottekst"/>
        <w:numPr>
          <w:ilvl w:val="0"/>
          <w:numId w:val="8"/>
        </w:numPr>
        <w:rPr>
          <w:rFonts w:asciiTheme="minorHAnsi" w:hAnsiTheme="minorHAnsi"/>
          <w:color w:val="595959" w:themeColor="text1" w:themeTint="A6"/>
          <w:sz w:val="16"/>
          <w:szCs w:val="16"/>
        </w:rPr>
      </w:pPr>
      <w:r w:rsidRPr="00403BC2">
        <w:rPr>
          <w:rFonts w:asciiTheme="minorHAnsi" w:hAnsiTheme="minorHAnsi"/>
          <w:color w:val="595959" w:themeColor="text1" w:themeTint="A6"/>
          <w:sz w:val="16"/>
          <w:szCs w:val="16"/>
        </w:rPr>
        <w:t xml:space="preserve">Art. 11. </w:t>
      </w:r>
      <w:r w:rsidRPr="00403BC2">
        <w:rPr>
          <w:rFonts w:asciiTheme="minorHAnsi" w:hAnsiTheme="minorHAnsi"/>
          <w:color w:val="595959" w:themeColor="text1" w:themeTint="A6"/>
          <w:sz w:val="16"/>
          <w:szCs w:val="16"/>
        </w:rPr>
        <w:tab/>
      </w:r>
    </w:p>
    <w:p w:rsidR="00D532F9" w:rsidRDefault="00D532F9" w:rsidP="00D87476">
      <w:pPr>
        <w:pStyle w:val="Default"/>
        <w:ind w:left="708" w:firstLine="708"/>
        <w:rPr>
          <w:sz w:val="23"/>
          <w:szCs w:val="23"/>
        </w:rPr>
      </w:pPr>
      <w:r>
        <w:rPr>
          <w:rFonts w:asciiTheme="minorHAnsi" w:hAnsiTheme="minorHAnsi"/>
          <w:color w:val="595959" w:themeColor="text1" w:themeTint="A6"/>
          <w:sz w:val="16"/>
          <w:szCs w:val="16"/>
        </w:rPr>
        <w:t xml:space="preserve">§1 </w:t>
      </w:r>
      <w:r w:rsidRPr="00D87476">
        <w:rPr>
          <w:rFonts w:asciiTheme="minorHAnsi" w:hAnsiTheme="minorHAnsi"/>
          <w:bCs/>
          <w:color w:val="7F7F7F" w:themeColor="text1" w:themeTint="80"/>
          <w:sz w:val="16"/>
          <w:szCs w:val="16"/>
        </w:rPr>
        <w:t>De patiënt heeft het recht een klacht in verband met de uitoefening van zijn rechten toegekend door deze wet neer te leggen bij de bevoegde ombudsfunctie.</w:t>
      </w:r>
      <w:r>
        <w:rPr>
          <w:b/>
          <w:bCs/>
          <w:sz w:val="23"/>
          <w:szCs w:val="23"/>
        </w:rPr>
        <w:t xml:space="preserve"> </w:t>
      </w:r>
    </w:p>
    <w:p w:rsidR="00D532F9" w:rsidRDefault="00D532F9" w:rsidP="00D87476">
      <w:pPr>
        <w:pStyle w:val="Eindnoottekst"/>
        <w:ind w:left="1800"/>
        <w:rPr>
          <w:rFonts w:asciiTheme="minorHAnsi" w:hAnsiTheme="minorHAnsi"/>
          <w:color w:val="595959" w:themeColor="text1" w:themeTint="A6"/>
          <w:sz w:val="16"/>
          <w:szCs w:val="16"/>
        </w:rPr>
      </w:pPr>
      <w:r>
        <w:rPr>
          <w:rFonts w:asciiTheme="minorHAnsi" w:hAnsiTheme="minorHAnsi"/>
          <w:color w:val="595959" w:themeColor="text1" w:themeTint="A6"/>
          <w:sz w:val="16"/>
          <w:szCs w:val="16"/>
        </w:rPr>
        <w:t xml:space="preserve">  </w:t>
      </w:r>
    </w:p>
    <w:p w:rsidR="00D532F9" w:rsidRDefault="00D532F9" w:rsidP="00D87476">
      <w:pPr>
        <w:pStyle w:val="Default"/>
        <w:ind w:left="708" w:firstLine="708"/>
        <w:rPr>
          <w:rFonts w:asciiTheme="minorHAnsi" w:hAnsiTheme="minorHAnsi"/>
          <w:bCs/>
          <w:color w:val="7F7F7F" w:themeColor="text1" w:themeTint="80"/>
          <w:sz w:val="16"/>
          <w:szCs w:val="16"/>
        </w:rPr>
      </w:pPr>
      <w:r>
        <w:rPr>
          <w:rFonts w:asciiTheme="minorHAnsi" w:hAnsiTheme="minorHAnsi"/>
          <w:color w:val="595959" w:themeColor="text1" w:themeTint="A6"/>
          <w:sz w:val="16"/>
          <w:szCs w:val="16"/>
        </w:rPr>
        <w:t xml:space="preserve">§2. </w:t>
      </w:r>
      <w:r w:rsidRPr="00D87476">
        <w:rPr>
          <w:rFonts w:asciiTheme="minorHAnsi" w:hAnsiTheme="minorHAnsi"/>
          <w:bCs/>
          <w:color w:val="7F7F7F" w:themeColor="text1" w:themeTint="80"/>
          <w:sz w:val="16"/>
          <w:szCs w:val="16"/>
        </w:rPr>
        <w:t xml:space="preserve">De ombudsfunctie heeft volgende opdrachten : </w:t>
      </w:r>
    </w:p>
    <w:p w:rsidR="00D532F9" w:rsidRDefault="00D532F9" w:rsidP="00D87476">
      <w:pPr>
        <w:pStyle w:val="Default"/>
        <w:ind w:left="1416" w:firstLine="708"/>
        <w:rPr>
          <w:rFonts w:asciiTheme="minorHAnsi" w:hAnsiTheme="minorHAnsi"/>
          <w:bCs/>
          <w:color w:val="7F7F7F" w:themeColor="text1" w:themeTint="80"/>
          <w:sz w:val="16"/>
          <w:szCs w:val="16"/>
        </w:rPr>
      </w:pPr>
      <w:r w:rsidRPr="00D87476">
        <w:rPr>
          <w:rFonts w:asciiTheme="minorHAnsi" w:hAnsiTheme="minorHAnsi"/>
          <w:bCs/>
          <w:color w:val="7F7F7F" w:themeColor="text1" w:themeTint="80"/>
          <w:sz w:val="16"/>
          <w:szCs w:val="16"/>
        </w:rPr>
        <w:t xml:space="preserve">1° het voorkomen van vragen en klachten door de communicatie tussen de patiënt en de beroepsbeoefenaar te bevorderen; </w:t>
      </w:r>
    </w:p>
    <w:p w:rsidR="00D532F9" w:rsidRDefault="00D532F9" w:rsidP="00D87476">
      <w:pPr>
        <w:pStyle w:val="Default"/>
        <w:ind w:left="1416" w:firstLine="708"/>
        <w:rPr>
          <w:rFonts w:asciiTheme="minorHAnsi" w:hAnsiTheme="minorHAnsi"/>
          <w:bCs/>
          <w:color w:val="7F7F7F" w:themeColor="text1" w:themeTint="80"/>
          <w:sz w:val="16"/>
          <w:szCs w:val="16"/>
        </w:rPr>
      </w:pPr>
      <w:r w:rsidRPr="00D87476">
        <w:rPr>
          <w:rFonts w:asciiTheme="minorHAnsi" w:hAnsiTheme="minorHAnsi"/>
          <w:bCs/>
          <w:color w:val="7F7F7F" w:themeColor="text1" w:themeTint="80"/>
          <w:sz w:val="16"/>
          <w:szCs w:val="16"/>
        </w:rPr>
        <w:t xml:space="preserve">2° het bemiddelen bij de in § 1 bedoelde klachten met het oog op het bereiken van een oplossing; </w:t>
      </w:r>
    </w:p>
    <w:p w:rsidR="00D532F9" w:rsidRDefault="00D532F9" w:rsidP="00D87476">
      <w:pPr>
        <w:pStyle w:val="Default"/>
        <w:ind w:left="1416" w:firstLine="708"/>
        <w:rPr>
          <w:rFonts w:asciiTheme="minorHAnsi" w:hAnsiTheme="minorHAnsi"/>
          <w:bCs/>
          <w:color w:val="7F7F7F" w:themeColor="text1" w:themeTint="80"/>
          <w:sz w:val="16"/>
          <w:szCs w:val="16"/>
        </w:rPr>
      </w:pPr>
      <w:r w:rsidRPr="00D87476">
        <w:rPr>
          <w:rFonts w:asciiTheme="minorHAnsi" w:hAnsiTheme="minorHAnsi"/>
          <w:bCs/>
          <w:color w:val="7F7F7F" w:themeColor="text1" w:themeTint="80"/>
          <w:sz w:val="16"/>
          <w:szCs w:val="16"/>
        </w:rPr>
        <w:t xml:space="preserve">3° het inlichten van de patiënt inzake de mogelijkheden voor de afhandeling van zijn klacht bij gebrek aan het bereiken van een in 2° bedoelde oplossing; </w:t>
      </w:r>
    </w:p>
    <w:p w:rsidR="00D532F9" w:rsidRDefault="00D532F9" w:rsidP="00D87476">
      <w:pPr>
        <w:pStyle w:val="Default"/>
        <w:ind w:left="1416" w:firstLine="708"/>
        <w:rPr>
          <w:rFonts w:asciiTheme="minorHAnsi" w:hAnsiTheme="minorHAnsi"/>
          <w:bCs/>
          <w:color w:val="7F7F7F" w:themeColor="text1" w:themeTint="80"/>
          <w:sz w:val="16"/>
          <w:szCs w:val="16"/>
        </w:rPr>
      </w:pPr>
      <w:r w:rsidRPr="00D87476">
        <w:rPr>
          <w:rFonts w:asciiTheme="minorHAnsi" w:hAnsiTheme="minorHAnsi"/>
          <w:bCs/>
          <w:color w:val="7F7F7F" w:themeColor="text1" w:themeTint="80"/>
          <w:sz w:val="16"/>
          <w:szCs w:val="16"/>
        </w:rPr>
        <w:t xml:space="preserve">4° het verstrekken van informatie over de organisatie, de werking en de procedureregels van de ombudsfunctie; </w:t>
      </w:r>
    </w:p>
    <w:p w:rsidR="00D532F9" w:rsidRDefault="00D532F9" w:rsidP="00D87476">
      <w:pPr>
        <w:pStyle w:val="Default"/>
        <w:ind w:left="1416" w:firstLine="708"/>
        <w:rPr>
          <w:sz w:val="23"/>
          <w:szCs w:val="23"/>
        </w:rPr>
      </w:pPr>
      <w:r w:rsidRPr="00D87476">
        <w:rPr>
          <w:rFonts w:asciiTheme="minorHAnsi" w:hAnsiTheme="minorHAnsi"/>
          <w:bCs/>
          <w:color w:val="7F7F7F" w:themeColor="text1" w:themeTint="80"/>
          <w:sz w:val="16"/>
          <w:szCs w:val="16"/>
        </w:rPr>
        <w:t>5° het formuleren van aanbevelingen ter voorkoming van herhaling van tekortkomingen die aanleiding kunnen geven tot een in § 1 bedoelde klacht.</w:t>
      </w:r>
      <w:r>
        <w:rPr>
          <w:b/>
          <w:bCs/>
          <w:sz w:val="23"/>
          <w:szCs w:val="23"/>
        </w:rPr>
        <w:t xml:space="preserve"> </w:t>
      </w:r>
    </w:p>
    <w:p w:rsidR="00D532F9" w:rsidRDefault="00D532F9" w:rsidP="00D87476">
      <w:pPr>
        <w:pStyle w:val="Default"/>
        <w:ind w:left="708" w:firstLine="708"/>
        <w:rPr>
          <w:b/>
          <w:bCs/>
          <w:sz w:val="23"/>
          <w:szCs w:val="23"/>
        </w:rPr>
      </w:pPr>
      <w:r w:rsidRPr="00D87476">
        <w:rPr>
          <w:rFonts w:asciiTheme="minorHAnsi" w:hAnsiTheme="minorHAnsi"/>
          <w:color w:val="595959" w:themeColor="text1" w:themeTint="A6"/>
          <w:sz w:val="16"/>
          <w:szCs w:val="16"/>
        </w:rPr>
        <w:t xml:space="preserve">§3. </w:t>
      </w:r>
      <w:r w:rsidRPr="00D87476">
        <w:rPr>
          <w:rFonts w:asciiTheme="minorHAnsi" w:hAnsiTheme="minorHAnsi"/>
          <w:bCs/>
          <w:color w:val="7F7F7F" w:themeColor="text1" w:themeTint="80"/>
          <w:sz w:val="16"/>
          <w:szCs w:val="16"/>
        </w:rPr>
        <w:t>Bij een besluit vastgesteld na overleg in de Ministerraad regelt de Koning de voorwaarden waaraan de ombudsfunctie dient te voldoen wat betreft de onafhankelijkheid, het beroepsgeheim, de deskundigheid, de juridische bescherming, de organisatie, de werking, de financiering, de procedureregeling en de gebiedsomschrijving.</w:t>
      </w:r>
      <w:r>
        <w:rPr>
          <w:b/>
          <w:bCs/>
          <w:sz w:val="23"/>
          <w:szCs w:val="23"/>
        </w:rPr>
        <w:t xml:space="preserve"> </w:t>
      </w:r>
    </w:p>
    <w:p w:rsidR="00C01E48" w:rsidRDefault="00C01E48" w:rsidP="00D87476">
      <w:pPr>
        <w:pStyle w:val="Default"/>
        <w:ind w:left="708" w:firstLine="708"/>
        <w:rPr>
          <w:sz w:val="23"/>
          <w:szCs w:val="23"/>
        </w:rPr>
      </w:pPr>
    </w:p>
    <w:p w:rsidR="00D532F9" w:rsidRPr="00C01E48" w:rsidRDefault="00D532F9" w:rsidP="00D87476">
      <w:pPr>
        <w:pStyle w:val="Eindnoottekst"/>
        <w:rPr>
          <w:rFonts w:asciiTheme="minorHAnsi" w:hAnsiTheme="minorHAnsi"/>
          <w:b/>
          <w:color w:val="595959" w:themeColor="text1" w:themeTint="A6"/>
          <w:sz w:val="16"/>
          <w:szCs w:val="16"/>
          <w:lang w:val="nl-BE"/>
        </w:rPr>
      </w:pPr>
      <w:r w:rsidRPr="00C01E48">
        <w:rPr>
          <w:rFonts w:asciiTheme="minorHAnsi" w:hAnsiTheme="minorHAnsi"/>
          <w:b/>
          <w:color w:val="595959" w:themeColor="text1" w:themeTint="A6"/>
          <w:sz w:val="16"/>
          <w:szCs w:val="16"/>
          <w:lang w:val="nl-BE"/>
        </w:rPr>
        <w:t>- KB 08/07/03 betreffende de voorwaarden die gelden voor de bemiddelin</w:t>
      </w:r>
      <w:r w:rsidR="00C01E48">
        <w:rPr>
          <w:rFonts w:asciiTheme="minorHAnsi" w:hAnsiTheme="minorHAnsi"/>
          <w:b/>
          <w:color w:val="595959" w:themeColor="text1" w:themeTint="A6"/>
          <w:sz w:val="16"/>
          <w:szCs w:val="16"/>
          <w:lang w:val="nl-BE"/>
        </w:rPr>
        <w:t xml:space="preserve">gsfunctie binnen een ziekenhuis moet voldoen: </w:t>
      </w:r>
      <w:r w:rsidRPr="00C01E48">
        <w:rPr>
          <w:rFonts w:asciiTheme="minorHAnsi" w:hAnsiTheme="minorHAnsi"/>
          <w:b/>
          <w:color w:val="595959" w:themeColor="text1" w:themeTint="A6"/>
          <w:sz w:val="16"/>
          <w:szCs w:val="16"/>
          <w:lang w:val="nl-BE"/>
        </w:rPr>
        <w:t xml:space="preserve">                                                                                     </w:t>
      </w:r>
    </w:p>
    <w:p w:rsidR="00D532F9" w:rsidRPr="00B20CE7" w:rsidRDefault="00D532F9" w:rsidP="005D4C48">
      <w:pPr>
        <w:pStyle w:val="Eindnoottekst"/>
        <w:numPr>
          <w:ilvl w:val="0"/>
          <w:numId w:val="8"/>
        </w:numPr>
        <w:rPr>
          <w:rFonts w:asciiTheme="minorHAnsi" w:hAnsiTheme="minorHAnsi"/>
          <w:color w:val="595959" w:themeColor="text1" w:themeTint="A6"/>
          <w:sz w:val="16"/>
          <w:szCs w:val="16"/>
        </w:rPr>
      </w:pPr>
      <w:r w:rsidRPr="00B20CE7">
        <w:rPr>
          <w:rFonts w:asciiTheme="minorHAnsi" w:hAnsiTheme="minorHAnsi"/>
          <w:color w:val="595959" w:themeColor="text1" w:themeTint="A6"/>
          <w:sz w:val="16"/>
          <w:szCs w:val="16"/>
        </w:rPr>
        <w:t xml:space="preserve">Art. 5. </w:t>
      </w:r>
      <w:r>
        <w:rPr>
          <w:rFonts w:asciiTheme="minorHAnsi" w:hAnsiTheme="minorHAnsi"/>
          <w:color w:val="595959" w:themeColor="text1" w:themeTint="A6"/>
          <w:sz w:val="16"/>
          <w:szCs w:val="16"/>
        </w:rPr>
        <w:t xml:space="preserve">(…) </w:t>
      </w:r>
      <w:r w:rsidRPr="00B20CE7">
        <w:rPr>
          <w:rFonts w:asciiTheme="minorHAnsi" w:hAnsiTheme="minorHAnsi"/>
          <w:bCs/>
          <w:color w:val="7F7F7F" w:themeColor="text1" w:themeTint="80"/>
          <w:sz w:val="16"/>
          <w:szCs w:val="16"/>
        </w:rPr>
        <w:t xml:space="preserve">Indien de </w:t>
      </w:r>
      <w:proofErr w:type="spellStart"/>
      <w:r w:rsidRPr="00B20CE7">
        <w:rPr>
          <w:rFonts w:asciiTheme="minorHAnsi" w:hAnsiTheme="minorHAnsi"/>
          <w:bCs/>
          <w:color w:val="7F7F7F" w:themeColor="text1" w:themeTint="80"/>
          <w:sz w:val="16"/>
          <w:szCs w:val="16"/>
        </w:rPr>
        <w:t>klacht</w:t>
      </w:r>
      <w:proofErr w:type="spellEnd"/>
      <w:r w:rsidRPr="00B20CE7">
        <w:rPr>
          <w:rFonts w:asciiTheme="minorHAnsi" w:hAnsiTheme="minorHAnsi"/>
          <w:bCs/>
          <w:color w:val="7F7F7F" w:themeColor="text1" w:themeTint="80"/>
          <w:sz w:val="16"/>
          <w:szCs w:val="16"/>
        </w:rPr>
        <w:t xml:space="preserve"> </w:t>
      </w:r>
      <w:proofErr w:type="spellStart"/>
      <w:r w:rsidRPr="00B20CE7">
        <w:rPr>
          <w:rFonts w:asciiTheme="minorHAnsi" w:hAnsiTheme="minorHAnsi"/>
          <w:bCs/>
          <w:color w:val="7F7F7F" w:themeColor="text1" w:themeTint="80"/>
          <w:sz w:val="16"/>
          <w:szCs w:val="16"/>
        </w:rPr>
        <w:t>betrekking</w:t>
      </w:r>
      <w:proofErr w:type="spellEnd"/>
      <w:r w:rsidRPr="00B20CE7">
        <w:rPr>
          <w:rFonts w:asciiTheme="minorHAnsi" w:hAnsiTheme="minorHAnsi"/>
          <w:bCs/>
          <w:color w:val="7F7F7F" w:themeColor="text1" w:themeTint="80"/>
          <w:sz w:val="16"/>
          <w:szCs w:val="16"/>
        </w:rPr>
        <w:t xml:space="preserve"> </w:t>
      </w:r>
      <w:proofErr w:type="spellStart"/>
      <w:r w:rsidRPr="00B20CE7">
        <w:rPr>
          <w:rFonts w:asciiTheme="minorHAnsi" w:hAnsiTheme="minorHAnsi"/>
          <w:bCs/>
          <w:color w:val="7F7F7F" w:themeColor="text1" w:themeTint="80"/>
          <w:sz w:val="16"/>
          <w:szCs w:val="16"/>
        </w:rPr>
        <w:t>heeft</w:t>
      </w:r>
      <w:proofErr w:type="spellEnd"/>
      <w:r w:rsidRPr="00B20CE7">
        <w:rPr>
          <w:rFonts w:asciiTheme="minorHAnsi" w:hAnsiTheme="minorHAnsi"/>
          <w:bCs/>
          <w:color w:val="7F7F7F" w:themeColor="text1" w:themeTint="80"/>
          <w:sz w:val="16"/>
          <w:szCs w:val="16"/>
        </w:rPr>
        <w:t xml:space="preserve"> op de </w:t>
      </w:r>
      <w:proofErr w:type="spellStart"/>
      <w:r w:rsidRPr="00B20CE7">
        <w:rPr>
          <w:rFonts w:asciiTheme="minorHAnsi" w:hAnsiTheme="minorHAnsi"/>
          <w:bCs/>
          <w:color w:val="7F7F7F" w:themeColor="text1" w:themeTint="80"/>
          <w:sz w:val="16"/>
          <w:szCs w:val="16"/>
        </w:rPr>
        <w:t>rechtsverhouding</w:t>
      </w:r>
      <w:proofErr w:type="spellEnd"/>
      <w:r w:rsidRPr="00B20CE7">
        <w:rPr>
          <w:rFonts w:asciiTheme="minorHAnsi" w:hAnsiTheme="minorHAnsi"/>
          <w:bCs/>
          <w:color w:val="7F7F7F" w:themeColor="text1" w:themeTint="80"/>
          <w:sz w:val="16"/>
          <w:szCs w:val="16"/>
        </w:rPr>
        <w:t xml:space="preserve"> </w:t>
      </w:r>
      <w:proofErr w:type="spellStart"/>
      <w:r w:rsidRPr="00B20CE7">
        <w:rPr>
          <w:rFonts w:asciiTheme="minorHAnsi" w:hAnsiTheme="minorHAnsi"/>
          <w:bCs/>
          <w:color w:val="7F7F7F" w:themeColor="text1" w:themeTint="80"/>
          <w:sz w:val="16"/>
          <w:szCs w:val="16"/>
        </w:rPr>
        <w:t>tussen</w:t>
      </w:r>
      <w:proofErr w:type="spellEnd"/>
      <w:r w:rsidRPr="00B20CE7">
        <w:rPr>
          <w:rFonts w:asciiTheme="minorHAnsi" w:hAnsiTheme="minorHAnsi"/>
          <w:bCs/>
          <w:color w:val="7F7F7F" w:themeColor="text1" w:themeTint="80"/>
          <w:sz w:val="16"/>
          <w:szCs w:val="16"/>
        </w:rPr>
        <w:t xml:space="preserve"> de </w:t>
      </w:r>
      <w:proofErr w:type="spellStart"/>
      <w:r w:rsidRPr="00B20CE7">
        <w:rPr>
          <w:rFonts w:asciiTheme="minorHAnsi" w:hAnsiTheme="minorHAnsi"/>
          <w:bCs/>
          <w:color w:val="7F7F7F" w:themeColor="text1" w:themeTint="80"/>
          <w:sz w:val="16"/>
          <w:szCs w:val="16"/>
        </w:rPr>
        <w:t>patiënt</w:t>
      </w:r>
      <w:proofErr w:type="spellEnd"/>
      <w:r w:rsidRPr="00B20CE7">
        <w:rPr>
          <w:rFonts w:asciiTheme="minorHAnsi" w:hAnsiTheme="minorHAnsi"/>
          <w:bCs/>
          <w:color w:val="7F7F7F" w:themeColor="text1" w:themeTint="80"/>
          <w:sz w:val="16"/>
          <w:szCs w:val="16"/>
        </w:rPr>
        <w:t xml:space="preserve"> en </w:t>
      </w:r>
      <w:proofErr w:type="spellStart"/>
      <w:r w:rsidRPr="00B20CE7">
        <w:rPr>
          <w:rFonts w:asciiTheme="minorHAnsi" w:hAnsiTheme="minorHAnsi"/>
          <w:bCs/>
          <w:color w:val="7F7F7F" w:themeColor="text1" w:themeTint="80"/>
          <w:sz w:val="16"/>
          <w:szCs w:val="16"/>
        </w:rPr>
        <w:t>het</w:t>
      </w:r>
      <w:proofErr w:type="spellEnd"/>
      <w:r w:rsidRPr="00B20CE7">
        <w:rPr>
          <w:rFonts w:asciiTheme="minorHAnsi" w:hAnsiTheme="minorHAnsi"/>
          <w:bCs/>
          <w:color w:val="7F7F7F" w:themeColor="text1" w:themeTint="80"/>
          <w:sz w:val="16"/>
          <w:szCs w:val="16"/>
        </w:rPr>
        <w:t xml:space="preserve"> </w:t>
      </w:r>
      <w:proofErr w:type="spellStart"/>
      <w:r w:rsidRPr="00B20CE7">
        <w:rPr>
          <w:rFonts w:asciiTheme="minorHAnsi" w:hAnsiTheme="minorHAnsi"/>
          <w:bCs/>
          <w:color w:val="7F7F7F" w:themeColor="text1" w:themeTint="80"/>
          <w:sz w:val="16"/>
          <w:szCs w:val="16"/>
        </w:rPr>
        <w:t>ziekenhuis</w:t>
      </w:r>
      <w:proofErr w:type="spellEnd"/>
      <w:r w:rsidRPr="00B20CE7">
        <w:rPr>
          <w:rFonts w:asciiTheme="minorHAnsi" w:hAnsiTheme="minorHAnsi"/>
          <w:bCs/>
          <w:color w:val="7F7F7F" w:themeColor="text1" w:themeTint="80"/>
          <w:sz w:val="16"/>
          <w:szCs w:val="16"/>
        </w:rPr>
        <w:t xml:space="preserve">, </w:t>
      </w:r>
      <w:proofErr w:type="spellStart"/>
      <w:r w:rsidRPr="00B20CE7">
        <w:rPr>
          <w:rFonts w:asciiTheme="minorHAnsi" w:hAnsiTheme="minorHAnsi"/>
          <w:bCs/>
          <w:color w:val="7F7F7F" w:themeColor="text1" w:themeTint="80"/>
          <w:sz w:val="16"/>
          <w:szCs w:val="16"/>
        </w:rPr>
        <w:t>dient</w:t>
      </w:r>
      <w:proofErr w:type="spellEnd"/>
      <w:r w:rsidRPr="00B20CE7">
        <w:rPr>
          <w:rFonts w:asciiTheme="minorHAnsi" w:hAnsiTheme="minorHAnsi"/>
          <w:bCs/>
          <w:color w:val="7F7F7F" w:themeColor="text1" w:themeTint="80"/>
          <w:sz w:val="16"/>
          <w:szCs w:val="16"/>
        </w:rPr>
        <w:t xml:space="preserve"> </w:t>
      </w:r>
      <w:proofErr w:type="spellStart"/>
      <w:r w:rsidRPr="00B20CE7">
        <w:rPr>
          <w:rFonts w:asciiTheme="minorHAnsi" w:hAnsiTheme="minorHAnsi"/>
          <w:bCs/>
          <w:color w:val="7F7F7F" w:themeColor="text1" w:themeTint="80"/>
          <w:sz w:val="16"/>
          <w:szCs w:val="16"/>
        </w:rPr>
        <w:t>deze</w:t>
      </w:r>
      <w:proofErr w:type="spellEnd"/>
      <w:r w:rsidRPr="00B20CE7">
        <w:rPr>
          <w:rFonts w:asciiTheme="minorHAnsi" w:hAnsiTheme="minorHAnsi"/>
          <w:bCs/>
          <w:color w:val="7F7F7F" w:themeColor="text1" w:themeTint="80"/>
          <w:sz w:val="16"/>
          <w:szCs w:val="16"/>
        </w:rPr>
        <w:t xml:space="preserve"> </w:t>
      </w:r>
      <w:proofErr w:type="spellStart"/>
      <w:r w:rsidRPr="00B20CE7">
        <w:rPr>
          <w:rFonts w:asciiTheme="minorHAnsi" w:hAnsiTheme="minorHAnsi"/>
          <w:bCs/>
          <w:color w:val="7F7F7F" w:themeColor="text1" w:themeTint="80"/>
          <w:sz w:val="16"/>
          <w:szCs w:val="16"/>
        </w:rPr>
        <w:t>een</w:t>
      </w:r>
      <w:proofErr w:type="spellEnd"/>
      <w:r w:rsidRPr="00B20CE7">
        <w:rPr>
          <w:rFonts w:asciiTheme="minorHAnsi" w:hAnsiTheme="minorHAnsi"/>
          <w:bCs/>
          <w:color w:val="7F7F7F" w:themeColor="text1" w:themeTint="80"/>
          <w:sz w:val="16"/>
          <w:szCs w:val="16"/>
        </w:rPr>
        <w:t xml:space="preserve"> </w:t>
      </w:r>
      <w:proofErr w:type="spellStart"/>
      <w:r w:rsidRPr="00B20CE7">
        <w:rPr>
          <w:rFonts w:asciiTheme="minorHAnsi" w:hAnsiTheme="minorHAnsi"/>
          <w:bCs/>
          <w:color w:val="7F7F7F" w:themeColor="text1" w:themeTint="80"/>
          <w:sz w:val="16"/>
          <w:szCs w:val="16"/>
        </w:rPr>
        <w:t>medisch</w:t>
      </w:r>
      <w:proofErr w:type="spellEnd"/>
      <w:r w:rsidRPr="00B20CE7">
        <w:rPr>
          <w:rFonts w:asciiTheme="minorHAnsi" w:hAnsiTheme="minorHAnsi"/>
          <w:bCs/>
          <w:color w:val="7F7F7F" w:themeColor="text1" w:themeTint="80"/>
          <w:sz w:val="16"/>
          <w:szCs w:val="16"/>
        </w:rPr>
        <w:t xml:space="preserve">, </w:t>
      </w:r>
      <w:proofErr w:type="spellStart"/>
      <w:r w:rsidRPr="00B20CE7">
        <w:rPr>
          <w:rFonts w:asciiTheme="minorHAnsi" w:hAnsiTheme="minorHAnsi"/>
          <w:bCs/>
          <w:color w:val="7F7F7F" w:themeColor="text1" w:themeTint="80"/>
          <w:sz w:val="16"/>
          <w:szCs w:val="16"/>
        </w:rPr>
        <w:t>verpleegkundig</w:t>
      </w:r>
      <w:proofErr w:type="spellEnd"/>
      <w:r w:rsidRPr="00B20CE7">
        <w:rPr>
          <w:rFonts w:asciiTheme="minorHAnsi" w:hAnsiTheme="minorHAnsi"/>
          <w:bCs/>
          <w:color w:val="7F7F7F" w:themeColor="text1" w:themeTint="80"/>
          <w:sz w:val="16"/>
          <w:szCs w:val="16"/>
        </w:rPr>
        <w:t xml:space="preserve"> of </w:t>
      </w:r>
      <w:proofErr w:type="spellStart"/>
      <w:r w:rsidRPr="00B20CE7">
        <w:rPr>
          <w:rFonts w:asciiTheme="minorHAnsi" w:hAnsiTheme="minorHAnsi"/>
          <w:bCs/>
          <w:color w:val="7F7F7F" w:themeColor="text1" w:themeTint="80"/>
          <w:sz w:val="16"/>
          <w:szCs w:val="16"/>
        </w:rPr>
        <w:t>ander</w:t>
      </w:r>
      <w:proofErr w:type="spellEnd"/>
      <w:r w:rsidRPr="00B20CE7">
        <w:rPr>
          <w:rFonts w:asciiTheme="minorHAnsi" w:hAnsiTheme="minorHAnsi"/>
          <w:bCs/>
          <w:color w:val="7F7F7F" w:themeColor="text1" w:themeTint="80"/>
          <w:sz w:val="16"/>
          <w:szCs w:val="16"/>
        </w:rPr>
        <w:t xml:space="preserve"> </w:t>
      </w:r>
      <w:proofErr w:type="spellStart"/>
      <w:r w:rsidRPr="00B20CE7">
        <w:rPr>
          <w:rFonts w:asciiTheme="minorHAnsi" w:hAnsiTheme="minorHAnsi"/>
          <w:bCs/>
          <w:color w:val="7F7F7F" w:themeColor="text1" w:themeTint="80"/>
          <w:sz w:val="16"/>
          <w:szCs w:val="16"/>
        </w:rPr>
        <w:t>gezondheidszorgberoepsmatig</w:t>
      </w:r>
      <w:proofErr w:type="spellEnd"/>
      <w:r w:rsidRPr="00B20CE7">
        <w:rPr>
          <w:rFonts w:asciiTheme="minorHAnsi" w:hAnsiTheme="minorHAnsi"/>
          <w:bCs/>
          <w:color w:val="7F7F7F" w:themeColor="text1" w:themeTint="80"/>
          <w:sz w:val="16"/>
          <w:szCs w:val="16"/>
        </w:rPr>
        <w:t xml:space="preserve"> aspect van de </w:t>
      </w:r>
      <w:proofErr w:type="spellStart"/>
      <w:r w:rsidRPr="00B20CE7">
        <w:rPr>
          <w:rFonts w:asciiTheme="minorHAnsi" w:hAnsiTheme="minorHAnsi"/>
          <w:bCs/>
          <w:color w:val="7F7F7F" w:themeColor="text1" w:themeTint="80"/>
          <w:sz w:val="16"/>
          <w:szCs w:val="16"/>
        </w:rPr>
        <w:t>zorgverstrekking</w:t>
      </w:r>
      <w:proofErr w:type="spellEnd"/>
      <w:r w:rsidRPr="00B20CE7">
        <w:rPr>
          <w:rFonts w:asciiTheme="minorHAnsi" w:hAnsiTheme="minorHAnsi"/>
          <w:bCs/>
          <w:color w:val="7F7F7F" w:themeColor="text1" w:themeTint="80"/>
          <w:sz w:val="16"/>
          <w:szCs w:val="16"/>
        </w:rPr>
        <w:t xml:space="preserve"> </w:t>
      </w:r>
      <w:proofErr w:type="spellStart"/>
      <w:r w:rsidRPr="00B20CE7">
        <w:rPr>
          <w:rFonts w:asciiTheme="minorHAnsi" w:hAnsiTheme="minorHAnsi"/>
          <w:bCs/>
          <w:color w:val="7F7F7F" w:themeColor="text1" w:themeTint="80"/>
          <w:sz w:val="16"/>
          <w:szCs w:val="16"/>
        </w:rPr>
        <w:t>als</w:t>
      </w:r>
      <w:proofErr w:type="spellEnd"/>
      <w:r w:rsidRPr="00B20CE7">
        <w:rPr>
          <w:rFonts w:asciiTheme="minorHAnsi" w:hAnsiTheme="minorHAnsi"/>
          <w:bCs/>
          <w:color w:val="7F7F7F" w:themeColor="text1" w:themeTint="80"/>
          <w:sz w:val="16"/>
          <w:szCs w:val="16"/>
        </w:rPr>
        <w:t xml:space="preserve"> </w:t>
      </w:r>
      <w:proofErr w:type="spellStart"/>
      <w:r w:rsidRPr="00B20CE7">
        <w:rPr>
          <w:rFonts w:asciiTheme="minorHAnsi" w:hAnsiTheme="minorHAnsi"/>
          <w:bCs/>
          <w:color w:val="7F7F7F" w:themeColor="text1" w:themeTint="80"/>
          <w:sz w:val="16"/>
          <w:szCs w:val="16"/>
        </w:rPr>
        <w:t>voorwerp</w:t>
      </w:r>
      <w:proofErr w:type="spellEnd"/>
      <w:r w:rsidRPr="00B20CE7">
        <w:rPr>
          <w:rFonts w:asciiTheme="minorHAnsi" w:hAnsiTheme="minorHAnsi"/>
          <w:bCs/>
          <w:color w:val="7F7F7F" w:themeColor="text1" w:themeTint="80"/>
          <w:sz w:val="16"/>
          <w:szCs w:val="16"/>
        </w:rPr>
        <w:t xml:space="preserve"> te </w:t>
      </w:r>
      <w:proofErr w:type="spellStart"/>
      <w:r w:rsidRPr="00B20CE7">
        <w:rPr>
          <w:rFonts w:asciiTheme="minorHAnsi" w:hAnsiTheme="minorHAnsi"/>
          <w:bCs/>
          <w:color w:val="7F7F7F" w:themeColor="text1" w:themeTint="80"/>
          <w:sz w:val="16"/>
          <w:szCs w:val="16"/>
        </w:rPr>
        <w:t>hebben</w:t>
      </w:r>
      <w:proofErr w:type="spellEnd"/>
      <w:r w:rsidRPr="00B20CE7">
        <w:rPr>
          <w:rFonts w:asciiTheme="minorHAnsi" w:hAnsiTheme="minorHAnsi"/>
          <w:bCs/>
          <w:color w:val="7F7F7F" w:themeColor="text1" w:themeTint="80"/>
          <w:sz w:val="16"/>
          <w:szCs w:val="16"/>
        </w:rPr>
        <w:t>.</w:t>
      </w:r>
    </w:p>
    <w:p w:rsidR="00D532F9" w:rsidRDefault="00D532F9" w:rsidP="004A18A9">
      <w:pPr>
        <w:pStyle w:val="Eindnoottekst"/>
        <w:rPr>
          <w:rFonts w:asciiTheme="minorHAnsi" w:hAnsiTheme="minorHAnsi"/>
          <w:color w:val="595959" w:themeColor="text1" w:themeTint="A6"/>
          <w:sz w:val="16"/>
          <w:szCs w:val="16"/>
          <w:lang w:val="nl-BE"/>
        </w:rPr>
      </w:pPr>
      <w:r w:rsidRPr="0070148F">
        <w:rPr>
          <w:rFonts w:asciiTheme="minorHAnsi" w:hAnsiTheme="minorHAnsi"/>
          <w:color w:val="595959" w:themeColor="text1" w:themeTint="A6"/>
          <w:sz w:val="16"/>
          <w:szCs w:val="16"/>
          <w:lang w:val="nl-BE"/>
        </w:rPr>
        <w:t>- Wetsbepalingen voor algemene en psychiatrische ziekenhuizen</w:t>
      </w:r>
    </w:p>
    <w:p w:rsidR="00D532F9" w:rsidRDefault="00D532F9" w:rsidP="004A18A9">
      <w:pPr>
        <w:pStyle w:val="Eindnoottekst"/>
        <w:rPr>
          <w:rFonts w:asciiTheme="minorHAnsi" w:hAnsiTheme="minorHAnsi"/>
          <w:color w:val="595959" w:themeColor="text1" w:themeTint="A6"/>
          <w:sz w:val="16"/>
          <w:szCs w:val="16"/>
          <w:lang w:val="nl-BE"/>
        </w:rPr>
      </w:pPr>
      <w:r w:rsidRPr="0070148F">
        <w:rPr>
          <w:rFonts w:asciiTheme="minorHAnsi" w:hAnsiTheme="minorHAnsi"/>
          <w:color w:val="595959" w:themeColor="text1" w:themeTint="A6"/>
          <w:sz w:val="16"/>
          <w:szCs w:val="16"/>
          <w:lang w:val="nl-BE"/>
        </w:rPr>
        <w:t>- Deontologische code van de bemiddelaar</w:t>
      </w:r>
    </w:p>
    <w:p w:rsidR="00C01E48" w:rsidRPr="0070148F" w:rsidRDefault="00C01E48" w:rsidP="004A18A9">
      <w:pPr>
        <w:pStyle w:val="Eindnoottekst"/>
        <w:rPr>
          <w:rFonts w:asciiTheme="minorHAnsi" w:hAnsiTheme="minorHAnsi"/>
          <w:color w:val="595959" w:themeColor="text1" w:themeTint="A6"/>
          <w:sz w:val="16"/>
          <w:szCs w:val="16"/>
          <w:lang w:val="nl-BE"/>
        </w:rPr>
      </w:pPr>
    </w:p>
    <w:p w:rsidR="00D532F9" w:rsidRPr="00C01E48" w:rsidRDefault="00D532F9" w:rsidP="004A18A9">
      <w:pPr>
        <w:pStyle w:val="Eindnoottekst"/>
        <w:rPr>
          <w:rFonts w:asciiTheme="minorHAnsi" w:hAnsiTheme="minorHAnsi"/>
          <w:b/>
          <w:color w:val="595959" w:themeColor="text1" w:themeTint="A6"/>
          <w:sz w:val="16"/>
          <w:szCs w:val="16"/>
          <w:lang w:val="nl-BE"/>
        </w:rPr>
      </w:pPr>
      <w:r w:rsidRPr="00C01E48">
        <w:rPr>
          <w:rStyle w:val="Eindnootmarkering"/>
          <w:rFonts w:asciiTheme="minorHAnsi" w:hAnsiTheme="minorHAnsi"/>
          <w:b/>
          <w:color w:val="595959" w:themeColor="text1" w:themeTint="A6"/>
          <w:sz w:val="16"/>
          <w:szCs w:val="16"/>
        </w:rPr>
        <w:endnoteRef/>
      </w:r>
      <w:r w:rsidRPr="00C01E48">
        <w:rPr>
          <w:rFonts w:asciiTheme="minorHAnsi" w:hAnsiTheme="minorHAnsi"/>
          <w:b/>
          <w:color w:val="595959" w:themeColor="text1" w:themeTint="A6"/>
          <w:sz w:val="16"/>
          <w:szCs w:val="16"/>
          <w:lang w:val="nl-BE"/>
        </w:rPr>
        <w:t xml:space="preserve">KB van 8 juli 2003, KB van 1 april 2003 betreffende samenstelling en werking van de </w:t>
      </w:r>
      <w:r w:rsidR="007574DB">
        <w:rPr>
          <w:rFonts w:asciiTheme="minorHAnsi" w:hAnsiTheme="minorHAnsi"/>
          <w:b/>
          <w:color w:val="595959" w:themeColor="text1" w:themeTint="A6"/>
          <w:sz w:val="16"/>
          <w:szCs w:val="16"/>
          <w:lang w:val="nl-BE"/>
        </w:rPr>
        <w:t>F</w:t>
      </w:r>
      <w:r w:rsidRPr="00C01E48">
        <w:rPr>
          <w:rFonts w:asciiTheme="minorHAnsi" w:hAnsiTheme="minorHAnsi"/>
          <w:b/>
          <w:color w:val="595959" w:themeColor="text1" w:themeTint="A6"/>
          <w:sz w:val="16"/>
          <w:szCs w:val="16"/>
          <w:lang w:val="nl-BE"/>
        </w:rPr>
        <w:t>ederale co</w:t>
      </w:r>
      <w:r w:rsidR="007574DB">
        <w:rPr>
          <w:rFonts w:asciiTheme="minorHAnsi" w:hAnsiTheme="minorHAnsi"/>
          <w:b/>
          <w:color w:val="595959" w:themeColor="text1" w:themeTint="A6"/>
          <w:sz w:val="16"/>
          <w:szCs w:val="16"/>
          <w:lang w:val="nl-BE"/>
        </w:rPr>
        <w:t>mmissie rechten van de patiënt</w:t>
      </w:r>
    </w:p>
    <w:p w:rsidR="00C01E48" w:rsidRPr="007574DB" w:rsidRDefault="00D532F9" w:rsidP="004A18A9">
      <w:pPr>
        <w:pStyle w:val="Eindnoottekst"/>
        <w:rPr>
          <w:rFonts w:asciiTheme="minorHAnsi" w:hAnsiTheme="minorHAnsi"/>
          <w:b/>
          <w:sz w:val="16"/>
          <w:szCs w:val="16"/>
        </w:rPr>
      </w:pPr>
      <w:r w:rsidRPr="007574DB">
        <w:rPr>
          <w:rStyle w:val="Eindnootmarkering"/>
          <w:rFonts w:asciiTheme="minorHAnsi" w:hAnsiTheme="minorHAnsi"/>
          <w:sz w:val="16"/>
          <w:szCs w:val="16"/>
        </w:rPr>
        <w:endnoteRef/>
      </w:r>
      <w:r w:rsidRPr="007574DB">
        <w:rPr>
          <w:rFonts w:asciiTheme="minorHAnsi" w:hAnsiTheme="minorHAnsi"/>
          <w:sz w:val="16"/>
          <w:szCs w:val="16"/>
        </w:rPr>
        <w:t xml:space="preserve"> </w:t>
      </w:r>
      <w:proofErr w:type="spellStart"/>
      <w:r w:rsidR="008E3C2F" w:rsidRPr="007574DB">
        <w:rPr>
          <w:rFonts w:asciiTheme="minorHAnsi" w:hAnsiTheme="minorHAnsi"/>
          <w:color w:val="808080" w:themeColor="background1" w:themeShade="80"/>
          <w:sz w:val="16"/>
          <w:szCs w:val="16"/>
        </w:rPr>
        <w:t>Advies</w:t>
      </w:r>
      <w:proofErr w:type="spellEnd"/>
      <w:r w:rsidR="008E3C2F" w:rsidRPr="007574DB">
        <w:rPr>
          <w:rFonts w:asciiTheme="minorHAnsi" w:hAnsiTheme="minorHAnsi"/>
          <w:color w:val="808080" w:themeColor="background1" w:themeShade="80"/>
          <w:sz w:val="16"/>
          <w:szCs w:val="16"/>
        </w:rPr>
        <w:t xml:space="preserve"> </w:t>
      </w:r>
      <w:proofErr w:type="spellStart"/>
      <w:r w:rsidR="008E3C2F" w:rsidRPr="007574DB">
        <w:rPr>
          <w:rFonts w:asciiTheme="minorHAnsi" w:hAnsiTheme="minorHAnsi"/>
          <w:color w:val="808080" w:themeColor="background1" w:themeShade="80"/>
          <w:sz w:val="16"/>
          <w:szCs w:val="16"/>
        </w:rPr>
        <w:t>vanuit</w:t>
      </w:r>
      <w:proofErr w:type="spellEnd"/>
      <w:r w:rsidR="008E3C2F" w:rsidRPr="007574DB">
        <w:rPr>
          <w:rFonts w:asciiTheme="minorHAnsi" w:hAnsiTheme="minorHAnsi"/>
          <w:color w:val="808080" w:themeColor="background1" w:themeShade="80"/>
          <w:sz w:val="16"/>
          <w:szCs w:val="16"/>
        </w:rPr>
        <w:t xml:space="preserve"> div</w:t>
      </w:r>
      <w:r w:rsidR="003158E0" w:rsidRPr="007574DB">
        <w:rPr>
          <w:rFonts w:asciiTheme="minorHAnsi" w:hAnsiTheme="minorHAnsi"/>
          <w:color w:val="808080" w:themeColor="background1" w:themeShade="80"/>
          <w:sz w:val="16"/>
          <w:szCs w:val="16"/>
        </w:rPr>
        <w:t xml:space="preserve">erse </w:t>
      </w:r>
      <w:proofErr w:type="spellStart"/>
      <w:r w:rsidR="003158E0" w:rsidRPr="007574DB">
        <w:rPr>
          <w:rFonts w:asciiTheme="minorHAnsi" w:hAnsiTheme="minorHAnsi"/>
          <w:color w:val="808080" w:themeColor="background1" w:themeShade="80"/>
          <w:sz w:val="16"/>
          <w:szCs w:val="16"/>
        </w:rPr>
        <w:t>professionele</w:t>
      </w:r>
      <w:proofErr w:type="spellEnd"/>
      <w:r w:rsidR="003158E0" w:rsidRPr="007574DB">
        <w:rPr>
          <w:rFonts w:asciiTheme="minorHAnsi" w:hAnsiTheme="minorHAnsi"/>
          <w:color w:val="808080" w:themeColor="background1" w:themeShade="80"/>
          <w:sz w:val="16"/>
          <w:szCs w:val="16"/>
        </w:rPr>
        <w:t xml:space="preserve"> </w:t>
      </w:r>
      <w:proofErr w:type="spellStart"/>
      <w:r w:rsidR="003158E0" w:rsidRPr="007574DB">
        <w:rPr>
          <w:rFonts w:asciiTheme="minorHAnsi" w:hAnsiTheme="minorHAnsi"/>
          <w:color w:val="808080" w:themeColor="background1" w:themeShade="80"/>
          <w:sz w:val="16"/>
          <w:szCs w:val="16"/>
        </w:rPr>
        <w:t>bemiddelaar</w:t>
      </w:r>
      <w:proofErr w:type="spellEnd"/>
      <w:r w:rsidR="003158E0" w:rsidRPr="007574DB">
        <w:rPr>
          <w:rFonts w:asciiTheme="minorHAnsi" w:hAnsiTheme="minorHAnsi"/>
          <w:color w:val="808080" w:themeColor="background1" w:themeShade="80"/>
          <w:sz w:val="16"/>
          <w:szCs w:val="16"/>
        </w:rPr>
        <w:t xml:space="preserve"> </w:t>
      </w:r>
      <w:proofErr w:type="spellStart"/>
      <w:r w:rsidR="008E3C2F" w:rsidRPr="007574DB">
        <w:rPr>
          <w:rFonts w:asciiTheme="minorHAnsi" w:hAnsiTheme="minorHAnsi"/>
          <w:color w:val="808080" w:themeColor="background1" w:themeShade="80"/>
          <w:sz w:val="16"/>
          <w:szCs w:val="16"/>
        </w:rPr>
        <w:t>organ</w:t>
      </w:r>
      <w:r w:rsidR="003158E0" w:rsidRPr="007574DB">
        <w:rPr>
          <w:rFonts w:asciiTheme="minorHAnsi" w:hAnsiTheme="minorHAnsi"/>
          <w:color w:val="808080" w:themeColor="background1" w:themeShade="80"/>
          <w:sz w:val="16"/>
          <w:szCs w:val="16"/>
        </w:rPr>
        <w:t>isaties</w:t>
      </w:r>
      <w:proofErr w:type="spellEnd"/>
      <w:r w:rsidR="003158E0" w:rsidRPr="007574DB">
        <w:rPr>
          <w:rFonts w:asciiTheme="minorHAnsi" w:hAnsiTheme="minorHAnsi"/>
          <w:color w:val="808080" w:themeColor="background1" w:themeShade="80"/>
          <w:sz w:val="16"/>
          <w:szCs w:val="16"/>
        </w:rPr>
        <w:t xml:space="preserve">, de nationale </w:t>
      </w:r>
      <w:proofErr w:type="spellStart"/>
      <w:r w:rsidR="003158E0" w:rsidRPr="007574DB">
        <w:rPr>
          <w:rFonts w:asciiTheme="minorHAnsi" w:hAnsiTheme="minorHAnsi"/>
          <w:color w:val="808080" w:themeColor="background1" w:themeShade="80"/>
          <w:sz w:val="16"/>
          <w:szCs w:val="16"/>
        </w:rPr>
        <w:t>raad</w:t>
      </w:r>
      <w:proofErr w:type="spellEnd"/>
      <w:r w:rsidR="003158E0" w:rsidRPr="007574DB">
        <w:rPr>
          <w:rFonts w:asciiTheme="minorHAnsi" w:hAnsiTheme="minorHAnsi"/>
          <w:color w:val="808080" w:themeColor="background1" w:themeShade="80"/>
          <w:sz w:val="16"/>
          <w:szCs w:val="16"/>
        </w:rPr>
        <w:t xml:space="preserve"> </w:t>
      </w:r>
      <w:proofErr w:type="spellStart"/>
      <w:r w:rsidR="003158E0" w:rsidRPr="007574DB">
        <w:rPr>
          <w:rFonts w:asciiTheme="minorHAnsi" w:hAnsiTheme="minorHAnsi"/>
          <w:color w:val="808080" w:themeColor="background1" w:themeShade="80"/>
          <w:sz w:val="16"/>
          <w:szCs w:val="16"/>
        </w:rPr>
        <w:t>orde</w:t>
      </w:r>
      <w:proofErr w:type="spellEnd"/>
      <w:r w:rsidR="003158E0" w:rsidRPr="007574DB">
        <w:rPr>
          <w:rFonts w:asciiTheme="minorHAnsi" w:hAnsiTheme="minorHAnsi"/>
          <w:color w:val="808080" w:themeColor="background1" w:themeShade="80"/>
          <w:sz w:val="16"/>
          <w:szCs w:val="16"/>
        </w:rPr>
        <w:t xml:space="preserve"> </w:t>
      </w:r>
      <w:r w:rsidR="007574DB" w:rsidRPr="007574DB">
        <w:rPr>
          <w:rFonts w:asciiTheme="minorHAnsi" w:hAnsiTheme="minorHAnsi"/>
          <w:color w:val="808080" w:themeColor="background1" w:themeShade="80"/>
          <w:sz w:val="16"/>
          <w:szCs w:val="16"/>
        </w:rPr>
        <w:t xml:space="preserve">der </w:t>
      </w:r>
      <w:proofErr w:type="spellStart"/>
      <w:r w:rsidR="007574DB" w:rsidRPr="007574DB">
        <w:rPr>
          <w:rFonts w:asciiTheme="minorHAnsi" w:hAnsiTheme="minorHAnsi"/>
          <w:color w:val="808080" w:themeColor="background1" w:themeShade="80"/>
          <w:sz w:val="16"/>
          <w:szCs w:val="16"/>
        </w:rPr>
        <w:t>artsen</w:t>
      </w:r>
      <w:proofErr w:type="spellEnd"/>
      <w:r w:rsidR="007574DB" w:rsidRPr="007574DB">
        <w:rPr>
          <w:rFonts w:asciiTheme="minorHAnsi" w:hAnsiTheme="minorHAnsi"/>
          <w:color w:val="808080" w:themeColor="background1" w:themeShade="80"/>
          <w:sz w:val="16"/>
          <w:szCs w:val="16"/>
        </w:rPr>
        <w:t xml:space="preserve">,  de </w:t>
      </w:r>
      <w:proofErr w:type="spellStart"/>
      <w:r w:rsidR="007574DB" w:rsidRPr="007574DB">
        <w:rPr>
          <w:rFonts w:asciiTheme="minorHAnsi" w:hAnsiTheme="minorHAnsi"/>
          <w:color w:val="808080" w:themeColor="background1" w:themeShade="80"/>
          <w:sz w:val="16"/>
          <w:szCs w:val="16"/>
        </w:rPr>
        <w:t>Federale</w:t>
      </w:r>
      <w:proofErr w:type="spellEnd"/>
      <w:r w:rsidR="007574DB" w:rsidRPr="007574DB">
        <w:rPr>
          <w:rFonts w:asciiTheme="minorHAnsi" w:hAnsiTheme="minorHAnsi"/>
          <w:color w:val="808080" w:themeColor="background1" w:themeShade="80"/>
          <w:sz w:val="16"/>
          <w:szCs w:val="16"/>
        </w:rPr>
        <w:t xml:space="preserve"> </w:t>
      </w:r>
      <w:proofErr w:type="spellStart"/>
      <w:r w:rsidR="007574DB" w:rsidRPr="007574DB">
        <w:rPr>
          <w:rFonts w:asciiTheme="minorHAnsi" w:hAnsiTheme="minorHAnsi"/>
          <w:color w:val="808080" w:themeColor="background1" w:themeShade="80"/>
          <w:sz w:val="16"/>
          <w:szCs w:val="16"/>
        </w:rPr>
        <w:t>commissie</w:t>
      </w:r>
      <w:proofErr w:type="spellEnd"/>
      <w:r w:rsidR="007574DB" w:rsidRPr="007574DB">
        <w:rPr>
          <w:rFonts w:asciiTheme="minorHAnsi" w:hAnsiTheme="minorHAnsi"/>
          <w:color w:val="808080" w:themeColor="background1" w:themeShade="80"/>
          <w:sz w:val="16"/>
          <w:szCs w:val="16"/>
        </w:rPr>
        <w:t xml:space="preserve"> </w:t>
      </w:r>
      <w:proofErr w:type="spellStart"/>
      <w:r w:rsidR="007574DB" w:rsidRPr="007574DB">
        <w:rPr>
          <w:rFonts w:asciiTheme="minorHAnsi" w:hAnsiTheme="minorHAnsi"/>
          <w:color w:val="808080" w:themeColor="background1" w:themeShade="80"/>
          <w:sz w:val="16"/>
          <w:szCs w:val="16"/>
        </w:rPr>
        <w:t>rechten</w:t>
      </w:r>
      <w:proofErr w:type="spellEnd"/>
      <w:r w:rsidR="007574DB" w:rsidRPr="007574DB">
        <w:rPr>
          <w:rFonts w:asciiTheme="minorHAnsi" w:hAnsiTheme="minorHAnsi"/>
          <w:color w:val="808080" w:themeColor="background1" w:themeShade="80"/>
          <w:sz w:val="16"/>
          <w:szCs w:val="16"/>
        </w:rPr>
        <w:t xml:space="preserve"> van de </w:t>
      </w:r>
      <w:proofErr w:type="spellStart"/>
      <w:r w:rsidR="007574DB" w:rsidRPr="007574DB">
        <w:rPr>
          <w:rFonts w:asciiTheme="minorHAnsi" w:hAnsiTheme="minorHAnsi"/>
          <w:color w:val="808080" w:themeColor="background1" w:themeShade="80"/>
          <w:sz w:val="16"/>
          <w:szCs w:val="16"/>
        </w:rPr>
        <w:t>patiënt</w:t>
      </w:r>
      <w:proofErr w:type="spellEnd"/>
      <w:r w:rsidR="007574DB" w:rsidRPr="007574DB">
        <w:rPr>
          <w:rFonts w:asciiTheme="minorHAnsi" w:hAnsiTheme="minorHAnsi"/>
          <w:color w:val="808080" w:themeColor="background1" w:themeShade="80"/>
          <w:sz w:val="16"/>
          <w:szCs w:val="16"/>
        </w:rPr>
        <w:t>,</w:t>
      </w:r>
      <w:r w:rsidR="007574DB" w:rsidRPr="007574DB">
        <w:rPr>
          <w:rFonts w:asciiTheme="minorHAnsi" w:hAnsiTheme="minorHAnsi"/>
          <w:b/>
          <w:color w:val="808080" w:themeColor="background1" w:themeShade="80"/>
          <w:sz w:val="16"/>
          <w:szCs w:val="16"/>
        </w:rPr>
        <w:t xml:space="preserve"> </w:t>
      </w:r>
      <w:r w:rsidR="008E3C2F" w:rsidRPr="007574DB">
        <w:rPr>
          <w:rFonts w:asciiTheme="minorHAnsi" w:hAnsiTheme="minorHAnsi"/>
          <w:b/>
          <w:color w:val="808080" w:themeColor="background1" w:themeShade="80"/>
          <w:sz w:val="16"/>
          <w:szCs w:val="16"/>
        </w:rPr>
        <w:t xml:space="preserve">  </w:t>
      </w:r>
    </w:p>
    <w:p w:rsidR="008E3C2F" w:rsidRPr="007574DB" w:rsidRDefault="008E3C2F" w:rsidP="004A18A9">
      <w:pPr>
        <w:pStyle w:val="Eindnoottekst"/>
        <w:rPr>
          <w:rFonts w:asciiTheme="minorHAnsi" w:hAnsiTheme="minorHAnsi"/>
          <w:b/>
          <w:color w:val="C00000"/>
          <w:sz w:val="16"/>
          <w:szCs w:val="16"/>
        </w:rPr>
      </w:pPr>
    </w:p>
    <w:p w:rsidR="00D532F9" w:rsidRPr="0070148F" w:rsidRDefault="00D532F9" w:rsidP="00C01E48">
      <w:pPr>
        <w:pStyle w:val="Eindnoottekst"/>
        <w:rPr>
          <w:rFonts w:asciiTheme="minorHAnsi" w:eastAsia="Calibri" w:hAnsiTheme="minorHAnsi"/>
          <w:color w:val="595959" w:themeColor="text1" w:themeTint="A6"/>
          <w:sz w:val="16"/>
          <w:szCs w:val="16"/>
          <w:lang w:val="nl-BE"/>
        </w:rPr>
      </w:pPr>
      <w:r>
        <w:rPr>
          <w:rStyle w:val="Eindnootmarkering"/>
          <w:rFonts w:asciiTheme="minorHAnsi" w:hAnsiTheme="minorHAnsi"/>
          <w:color w:val="595959" w:themeColor="text1" w:themeTint="A6"/>
          <w:sz w:val="16"/>
          <w:szCs w:val="16"/>
        </w:rPr>
        <w:endnoteRef/>
      </w:r>
      <w:r w:rsidRPr="00C01E48">
        <w:rPr>
          <w:rFonts w:asciiTheme="minorHAnsi" w:eastAsia="Calibri" w:hAnsiTheme="minorHAnsi"/>
          <w:b/>
          <w:color w:val="595959" w:themeColor="text1" w:themeTint="A6"/>
          <w:sz w:val="16"/>
          <w:szCs w:val="16"/>
          <w:lang w:val="nl-BE"/>
        </w:rPr>
        <w:t>KB  08/07/03 betreffende de vereisten waaraan de bemiddelingsfunctie in een ziekenhuis moeten voldoen:</w:t>
      </w:r>
      <w:r w:rsidRPr="0070148F">
        <w:rPr>
          <w:rFonts w:asciiTheme="minorHAnsi" w:eastAsia="Calibri" w:hAnsiTheme="minorHAnsi"/>
          <w:color w:val="595959" w:themeColor="text1" w:themeTint="A6"/>
          <w:sz w:val="16"/>
          <w:szCs w:val="16"/>
          <w:lang w:val="nl-BE"/>
        </w:rPr>
        <w:t xml:space="preserve"> </w:t>
      </w:r>
    </w:p>
    <w:p w:rsidR="005D1B35" w:rsidRPr="005D1B35" w:rsidRDefault="00D532F9" w:rsidP="005D1B35">
      <w:pPr>
        <w:spacing w:line="276" w:lineRule="auto"/>
        <w:ind w:left="720"/>
        <w:rPr>
          <w:rFonts w:asciiTheme="minorHAnsi" w:hAnsiTheme="minorHAnsi"/>
          <w:bCs/>
          <w:color w:val="7F7F7F" w:themeColor="text1" w:themeTint="80"/>
          <w:sz w:val="16"/>
          <w:szCs w:val="16"/>
        </w:rPr>
      </w:pPr>
      <w:r>
        <w:rPr>
          <w:rFonts w:asciiTheme="minorHAnsi" w:eastAsia="Calibri" w:hAnsiTheme="minorHAnsi"/>
          <w:color w:val="595959" w:themeColor="text1" w:themeTint="A6"/>
          <w:sz w:val="16"/>
          <w:szCs w:val="16"/>
        </w:rPr>
        <w:t xml:space="preserve">Art. 10. </w:t>
      </w:r>
      <w:r w:rsidR="005D1B35" w:rsidRPr="005D1B35">
        <w:rPr>
          <w:rFonts w:asciiTheme="minorHAnsi" w:hAnsiTheme="minorHAnsi"/>
          <w:bCs/>
          <w:color w:val="7F7F7F" w:themeColor="text1" w:themeTint="80"/>
          <w:sz w:val="16"/>
          <w:szCs w:val="16"/>
        </w:rPr>
        <w:t xml:space="preserve">De </w:t>
      </w:r>
      <w:proofErr w:type="spellStart"/>
      <w:r w:rsidR="005D1B35" w:rsidRPr="005D1B35">
        <w:rPr>
          <w:rFonts w:asciiTheme="minorHAnsi" w:hAnsiTheme="minorHAnsi"/>
          <w:bCs/>
          <w:color w:val="7F7F7F" w:themeColor="text1" w:themeTint="80"/>
          <w:sz w:val="16"/>
          <w:szCs w:val="16"/>
        </w:rPr>
        <w:t>ombudspersoon</w:t>
      </w:r>
      <w:proofErr w:type="spellEnd"/>
      <w:r w:rsidR="005D1B35" w:rsidRPr="005D1B35">
        <w:rPr>
          <w:rFonts w:asciiTheme="minorHAnsi" w:hAnsiTheme="minorHAnsi"/>
          <w:bCs/>
          <w:color w:val="7F7F7F" w:themeColor="text1" w:themeTint="80"/>
          <w:sz w:val="16"/>
          <w:szCs w:val="16"/>
        </w:rPr>
        <w:t xml:space="preserve"> </w:t>
      </w:r>
      <w:proofErr w:type="spellStart"/>
      <w:r w:rsidR="005D1B35" w:rsidRPr="005D1B35">
        <w:rPr>
          <w:rFonts w:asciiTheme="minorHAnsi" w:hAnsiTheme="minorHAnsi"/>
          <w:bCs/>
          <w:color w:val="7F7F7F" w:themeColor="text1" w:themeTint="80"/>
          <w:sz w:val="16"/>
          <w:szCs w:val="16"/>
        </w:rPr>
        <w:t>stelt</w:t>
      </w:r>
      <w:proofErr w:type="spellEnd"/>
      <w:r w:rsidR="005D1B35" w:rsidRPr="005D1B35">
        <w:rPr>
          <w:rFonts w:asciiTheme="minorHAnsi" w:hAnsiTheme="minorHAnsi"/>
          <w:bCs/>
          <w:color w:val="7F7F7F" w:themeColor="text1" w:themeTint="80"/>
          <w:sz w:val="16"/>
          <w:szCs w:val="16"/>
        </w:rPr>
        <w:t xml:space="preserve"> </w:t>
      </w:r>
      <w:proofErr w:type="spellStart"/>
      <w:r w:rsidR="005D1B35" w:rsidRPr="005D1B35">
        <w:rPr>
          <w:rFonts w:asciiTheme="minorHAnsi" w:hAnsiTheme="minorHAnsi"/>
          <w:bCs/>
          <w:color w:val="7F7F7F" w:themeColor="text1" w:themeTint="80"/>
          <w:sz w:val="16"/>
          <w:szCs w:val="16"/>
        </w:rPr>
        <w:t>een</w:t>
      </w:r>
      <w:proofErr w:type="spellEnd"/>
      <w:r w:rsidR="005D1B35" w:rsidRPr="005D1B35">
        <w:rPr>
          <w:rFonts w:asciiTheme="minorHAnsi" w:hAnsiTheme="minorHAnsi"/>
          <w:bCs/>
          <w:color w:val="7F7F7F" w:themeColor="text1" w:themeTint="80"/>
          <w:sz w:val="16"/>
          <w:szCs w:val="16"/>
        </w:rPr>
        <w:t xml:space="preserve"> </w:t>
      </w:r>
      <w:proofErr w:type="spellStart"/>
      <w:r w:rsidR="005D1B35" w:rsidRPr="005D1B35">
        <w:rPr>
          <w:rFonts w:asciiTheme="minorHAnsi" w:hAnsiTheme="minorHAnsi"/>
          <w:bCs/>
          <w:color w:val="7F7F7F" w:themeColor="text1" w:themeTint="80"/>
          <w:sz w:val="16"/>
          <w:szCs w:val="16"/>
        </w:rPr>
        <w:t>huishoudelijk</w:t>
      </w:r>
      <w:proofErr w:type="spellEnd"/>
      <w:r w:rsidR="005D1B35" w:rsidRPr="005D1B35">
        <w:rPr>
          <w:rFonts w:asciiTheme="minorHAnsi" w:hAnsiTheme="minorHAnsi"/>
          <w:bCs/>
          <w:color w:val="7F7F7F" w:themeColor="text1" w:themeTint="80"/>
          <w:sz w:val="16"/>
          <w:szCs w:val="16"/>
        </w:rPr>
        <w:t xml:space="preserve"> </w:t>
      </w:r>
      <w:proofErr w:type="spellStart"/>
      <w:r w:rsidR="005D1B35" w:rsidRPr="005D1B35">
        <w:rPr>
          <w:rFonts w:asciiTheme="minorHAnsi" w:hAnsiTheme="minorHAnsi"/>
          <w:bCs/>
          <w:color w:val="7F7F7F" w:themeColor="text1" w:themeTint="80"/>
          <w:sz w:val="16"/>
          <w:szCs w:val="16"/>
        </w:rPr>
        <w:t>reglement</w:t>
      </w:r>
      <w:proofErr w:type="spellEnd"/>
      <w:r w:rsidR="005D1B35" w:rsidRPr="005D1B35">
        <w:rPr>
          <w:rFonts w:asciiTheme="minorHAnsi" w:hAnsiTheme="minorHAnsi"/>
          <w:bCs/>
          <w:color w:val="7F7F7F" w:themeColor="text1" w:themeTint="80"/>
          <w:sz w:val="16"/>
          <w:szCs w:val="16"/>
        </w:rPr>
        <w:t xml:space="preserve"> </w:t>
      </w:r>
      <w:proofErr w:type="spellStart"/>
      <w:r w:rsidR="005D1B35" w:rsidRPr="005D1B35">
        <w:rPr>
          <w:rFonts w:asciiTheme="minorHAnsi" w:hAnsiTheme="minorHAnsi"/>
          <w:bCs/>
          <w:color w:val="7F7F7F" w:themeColor="text1" w:themeTint="80"/>
          <w:sz w:val="16"/>
          <w:szCs w:val="16"/>
        </w:rPr>
        <w:t>waarin</w:t>
      </w:r>
      <w:proofErr w:type="spellEnd"/>
      <w:r w:rsidR="005D1B35" w:rsidRPr="005D1B35">
        <w:rPr>
          <w:rFonts w:asciiTheme="minorHAnsi" w:hAnsiTheme="minorHAnsi"/>
          <w:bCs/>
          <w:color w:val="7F7F7F" w:themeColor="text1" w:themeTint="80"/>
          <w:sz w:val="16"/>
          <w:szCs w:val="16"/>
        </w:rPr>
        <w:t xml:space="preserve"> </w:t>
      </w:r>
      <w:proofErr w:type="spellStart"/>
      <w:r w:rsidR="005D1B35" w:rsidRPr="005D1B35">
        <w:rPr>
          <w:rFonts w:asciiTheme="minorHAnsi" w:hAnsiTheme="minorHAnsi"/>
          <w:bCs/>
          <w:color w:val="7F7F7F" w:themeColor="text1" w:themeTint="80"/>
          <w:sz w:val="16"/>
          <w:szCs w:val="16"/>
        </w:rPr>
        <w:t>specifieke</w:t>
      </w:r>
      <w:proofErr w:type="spellEnd"/>
      <w:r w:rsidR="005D1B35" w:rsidRPr="005D1B35">
        <w:rPr>
          <w:rFonts w:asciiTheme="minorHAnsi" w:hAnsiTheme="minorHAnsi"/>
          <w:bCs/>
          <w:color w:val="7F7F7F" w:themeColor="text1" w:themeTint="80"/>
          <w:sz w:val="16"/>
          <w:szCs w:val="16"/>
        </w:rPr>
        <w:t xml:space="preserve"> </w:t>
      </w:r>
      <w:proofErr w:type="spellStart"/>
      <w:r w:rsidR="005D1B35" w:rsidRPr="005D1B35">
        <w:rPr>
          <w:rFonts w:asciiTheme="minorHAnsi" w:hAnsiTheme="minorHAnsi"/>
          <w:bCs/>
          <w:color w:val="7F7F7F" w:themeColor="text1" w:themeTint="80"/>
          <w:sz w:val="16"/>
          <w:szCs w:val="16"/>
        </w:rPr>
        <w:t>modaliteiten</w:t>
      </w:r>
      <w:proofErr w:type="spellEnd"/>
      <w:r w:rsidR="005D1B35" w:rsidRPr="005D1B35">
        <w:rPr>
          <w:rFonts w:asciiTheme="minorHAnsi" w:hAnsiTheme="minorHAnsi"/>
          <w:bCs/>
          <w:color w:val="7F7F7F" w:themeColor="text1" w:themeTint="80"/>
          <w:sz w:val="16"/>
          <w:szCs w:val="16"/>
        </w:rPr>
        <w:t xml:space="preserve"> van de </w:t>
      </w:r>
      <w:proofErr w:type="spellStart"/>
      <w:r w:rsidR="005D1B35" w:rsidRPr="005D1B35">
        <w:rPr>
          <w:rFonts w:asciiTheme="minorHAnsi" w:hAnsiTheme="minorHAnsi"/>
          <w:bCs/>
          <w:color w:val="7F7F7F" w:themeColor="text1" w:themeTint="80"/>
          <w:sz w:val="16"/>
          <w:szCs w:val="16"/>
        </w:rPr>
        <w:t>organisatie</w:t>
      </w:r>
      <w:proofErr w:type="spellEnd"/>
      <w:r w:rsidR="005D1B35" w:rsidRPr="005D1B35">
        <w:rPr>
          <w:rFonts w:asciiTheme="minorHAnsi" w:hAnsiTheme="minorHAnsi"/>
          <w:bCs/>
          <w:color w:val="7F7F7F" w:themeColor="text1" w:themeTint="80"/>
          <w:sz w:val="16"/>
          <w:szCs w:val="16"/>
        </w:rPr>
        <w:t xml:space="preserve">, </w:t>
      </w:r>
      <w:proofErr w:type="spellStart"/>
      <w:r w:rsidR="005D1B35" w:rsidRPr="005D1B35">
        <w:rPr>
          <w:rFonts w:asciiTheme="minorHAnsi" w:hAnsiTheme="minorHAnsi"/>
          <w:bCs/>
          <w:color w:val="7F7F7F" w:themeColor="text1" w:themeTint="80"/>
          <w:sz w:val="16"/>
          <w:szCs w:val="16"/>
        </w:rPr>
        <w:t>werking</w:t>
      </w:r>
      <w:proofErr w:type="spellEnd"/>
      <w:r w:rsidR="005D1B35" w:rsidRPr="005D1B35">
        <w:rPr>
          <w:rFonts w:asciiTheme="minorHAnsi" w:hAnsiTheme="minorHAnsi"/>
          <w:bCs/>
          <w:color w:val="7F7F7F" w:themeColor="text1" w:themeTint="80"/>
          <w:sz w:val="16"/>
          <w:szCs w:val="16"/>
        </w:rPr>
        <w:t xml:space="preserve"> en </w:t>
      </w:r>
      <w:proofErr w:type="spellStart"/>
      <w:r w:rsidR="005D1B35" w:rsidRPr="005D1B35">
        <w:rPr>
          <w:rFonts w:asciiTheme="minorHAnsi" w:hAnsiTheme="minorHAnsi"/>
          <w:bCs/>
          <w:color w:val="7F7F7F" w:themeColor="text1" w:themeTint="80"/>
          <w:sz w:val="16"/>
          <w:szCs w:val="16"/>
        </w:rPr>
        <w:t>klachtenprocedure</w:t>
      </w:r>
      <w:proofErr w:type="spellEnd"/>
      <w:r w:rsidR="005D1B35" w:rsidRPr="005D1B35">
        <w:rPr>
          <w:rFonts w:asciiTheme="minorHAnsi" w:hAnsiTheme="minorHAnsi"/>
          <w:bCs/>
          <w:color w:val="7F7F7F" w:themeColor="text1" w:themeTint="80"/>
          <w:sz w:val="16"/>
          <w:szCs w:val="16"/>
        </w:rPr>
        <w:t xml:space="preserve"> van de </w:t>
      </w:r>
      <w:proofErr w:type="spellStart"/>
      <w:r w:rsidR="005D1B35" w:rsidRPr="005D1B35">
        <w:rPr>
          <w:rFonts w:asciiTheme="minorHAnsi" w:hAnsiTheme="minorHAnsi"/>
          <w:bCs/>
          <w:color w:val="7F7F7F" w:themeColor="text1" w:themeTint="80"/>
          <w:sz w:val="16"/>
          <w:szCs w:val="16"/>
        </w:rPr>
        <w:t>ombudsfunctie</w:t>
      </w:r>
      <w:proofErr w:type="spellEnd"/>
      <w:r w:rsidR="005D1B35" w:rsidRPr="005D1B35">
        <w:rPr>
          <w:rFonts w:asciiTheme="minorHAnsi" w:hAnsiTheme="minorHAnsi"/>
          <w:bCs/>
          <w:color w:val="7F7F7F" w:themeColor="text1" w:themeTint="80"/>
          <w:sz w:val="16"/>
          <w:szCs w:val="16"/>
        </w:rPr>
        <w:t xml:space="preserve"> </w:t>
      </w:r>
      <w:proofErr w:type="spellStart"/>
      <w:r w:rsidR="005D1B35" w:rsidRPr="005D1B35">
        <w:rPr>
          <w:rFonts w:asciiTheme="minorHAnsi" w:hAnsiTheme="minorHAnsi"/>
          <w:bCs/>
          <w:color w:val="7F7F7F" w:themeColor="text1" w:themeTint="80"/>
          <w:sz w:val="16"/>
          <w:szCs w:val="16"/>
        </w:rPr>
        <w:t>worden</w:t>
      </w:r>
      <w:proofErr w:type="spellEnd"/>
      <w:r w:rsidR="005D1B35" w:rsidRPr="005D1B35">
        <w:rPr>
          <w:rFonts w:asciiTheme="minorHAnsi" w:hAnsiTheme="minorHAnsi"/>
          <w:bCs/>
          <w:color w:val="7F7F7F" w:themeColor="text1" w:themeTint="80"/>
          <w:sz w:val="16"/>
          <w:szCs w:val="16"/>
        </w:rPr>
        <w:t xml:space="preserve"> </w:t>
      </w:r>
      <w:proofErr w:type="spellStart"/>
      <w:r w:rsidR="005D1B35" w:rsidRPr="005D1B35">
        <w:rPr>
          <w:rFonts w:asciiTheme="minorHAnsi" w:hAnsiTheme="minorHAnsi"/>
          <w:bCs/>
          <w:color w:val="7F7F7F" w:themeColor="text1" w:themeTint="80"/>
          <w:sz w:val="16"/>
          <w:szCs w:val="16"/>
        </w:rPr>
        <w:t>vastgelegd</w:t>
      </w:r>
      <w:proofErr w:type="spellEnd"/>
      <w:r w:rsidR="005D1B35" w:rsidRPr="005D1B35">
        <w:rPr>
          <w:rFonts w:asciiTheme="minorHAnsi" w:hAnsiTheme="minorHAnsi"/>
          <w:bCs/>
          <w:color w:val="7F7F7F" w:themeColor="text1" w:themeTint="80"/>
          <w:sz w:val="16"/>
          <w:szCs w:val="16"/>
        </w:rPr>
        <w:t>, op.</w:t>
      </w:r>
      <w:r w:rsidR="005D1B35" w:rsidRPr="005D1B35">
        <w:rPr>
          <w:rFonts w:asciiTheme="minorHAnsi" w:hAnsiTheme="minorHAnsi"/>
          <w:bCs/>
          <w:color w:val="7F7F7F" w:themeColor="text1" w:themeTint="80"/>
          <w:sz w:val="16"/>
          <w:szCs w:val="16"/>
        </w:rPr>
        <w:br/>
        <w:t xml:space="preserve">  Dit </w:t>
      </w:r>
      <w:proofErr w:type="spellStart"/>
      <w:r w:rsidR="005D1B35" w:rsidRPr="005D1B35">
        <w:rPr>
          <w:rFonts w:asciiTheme="minorHAnsi" w:hAnsiTheme="minorHAnsi"/>
          <w:bCs/>
          <w:color w:val="7F7F7F" w:themeColor="text1" w:themeTint="80"/>
          <w:sz w:val="16"/>
          <w:szCs w:val="16"/>
        </w:rPr>
        <w:t>reglement</w:t>
      </w:r>
      <w:proofErr w:type="spellEnd"/>
      <w:r w:rsidR="005D1B35" w:rsidRPr="005D1B35">
        <w:rPr>
          <w:rFonts w:asciiTheme="minorHAnsi" w:hAnsiTheme="minorHAnsi"/>
          <w:bCs/>
          <w:color w:val="7F7F7F" w:themeColor="text1" w:themeTint="80"/>
          <w:sz w:val="16"/>
          <w:szCs w:val="16"/>
        </w:rPr>
        <w:t xml:space="preserve"> </w:t>
      </w:r>
      <w:proofErr w:type="spellStart"/>
      <w:r w:rsidR="005D1B35" w:rsidRPr="005D1B35">
        <w:rPr>
          <w:rFonts w:asciiTheme="minorHAnsi" w:hAnsiTheme="minorHAnsi"/>
          <w:bCs/>
          <w:color w:val="7F7F7F" w:themeColor="text1" w:themeTint="80"/>
          <w:sz w:val="16"/>
          <w:szCs w:val="16"/>
        </w:rPr>
        <w:t>wordt</w:t>
      </w:r>
      <w:proofErr w:type="spellEnd"/>
      <w:r w:rsidR="005D1B35" w:rsidRPr="005D1B35">
        <w:rPr>
          <w:rFonts w:asciiTheme="minorHAnsi" w:hAnsiTheme="minorHAnsi"/>
          <w:bCs/>
          <w:color w:val="7F7F7F" w:themeColor="text1" w:themeTint="80"/>
          <w:sz w:val="16"/>
          <w:szCs w:val="16"/>
        </w:rPr>
        <w:t xml:space="preserve"> ter </w:t>
      </w:r>
      <w:proofErr w:type="spellStart"/>
      <w:r w:rsidR="005D1B35" w:rsidRPr="005D1B35">
        <w:rPr>
          <w:rFonts w:asciiTheme="minorHAnsi" w:hAnsiTheme="minorHAnsi"/>
          <w:bCs/>
          <w:color w:val="7F7F7F" w:themeColor="text1" w:themeTint="80"/>
          <w:sz w:val="16"/>
          <w:szCs w:val="16"/>
        </w:rPr>
        <w:t>goedkeuring</w:t>
      </w:r>
      <w:proofErr w:type="spellEnd"/>
      <w:r w:rsidR="005D1B35" w:rsidRPr="005D1B35">
        <w:rPr>
          <w:rFonts w:asciiTheme="minorHAnsi" w:hAnsiTheme="minorHAnsi"/>
          <w:bCs/>
          <w:color w:val="7F7F7F" w:themeColor="text1" w:themeTint="80"/>
          <w:sz w:val="16"/>
          <w:szCs w:val="16"/>
        </w:rPr>
        <w:t xml:space="preserve"> </w:t>
      </w:r>
      <w:proofErr w:type="spellStart"/>
      <w:r w:rsidR="005D1B35" w:rsidRPr="005D1B35">
        <w:rPr>
          <w:rFonts w:asciiTheme="minorHAnsi" w:hAnsiTheme="minorHAnsi"/>
          <w:bCs/>
          <w:color w:val="7F7F7F" w:themeColor="text1" w:themeTint="80"/>
          <w:sz w:val="16"/>
          <w:szCs w:val="16"/>
        </w:rPr>
        <w:t>voorgelegd</w:t>
      </w:r>
      <w:proofErr w:type="spellEnd"/>
      <w:r w:rsidR="005D1B35" w:rsidRPr="005D1B35">
        <w:rPr>
          <w:rFonts w:asciiTheme="minorHAnsi" w:hAnsiTheme="minorHAnsi"/>
          <w:bCs/>
          <w:color w:val="7F7F7F" w:themeColor="text1" w:themeTint="80"/>
          <w:sz w:val="16"/>
          <w:szCs w:val="16"/>
        </w:rPr>
        <w:t xml:space="preserve"> </w:t>
      </w:r>
      <w:proofErr w:type="spellStart"/>
      <w:r w:rsidR="005D1B35" w:rsidRPr="005D1B35">
        <w:rPr>
          <w:rFonts w:asciiTheme="minorHAnsi" w:hAnsiTheme="minorHAnsi"/>
          <w:bCs/>
          <w:color w:val="7F7F7F" w:themeColor="text1" w:themeTint="80"/>
          <w:sz w:val="16"/>
          <w:szCs w:val="16"/>
        </w:rPr>
        <w:t>aan</w:t>
      </w:r>
      <w:proofErr w:type="spellEnd"/>
      <w:r w:rsidR="005D1B35" w:rsidRPr="005D1B35">
        <w:rPr>
          <w:rFonts w:asciiTheme="minorHAnsi" w:hAnsiTheme="minorHAnsi"/>
          <w:bCs/>
          <w:color w:val="7F7F7F" w:themeColor="text1" w:themeTint="80"/>
          <w:sz w:val="16"/>
          <w:szCs w:val="16"/>
        </w:rPr>
        <w:t xml:space="preserve"> de </w:t>
      </w:r>
      <w:proofErr w:type="spellStart"/>
      <w:r w:rsidR="005D1B35">
        <w:rPr>
          <w:rFonts w:asciiTheme="minorHAnsi" w:hAnsiTheme="minorHAnsi"/>
          <w:bCs/>
          <w:color w:val="7F7F7F" w:themeColor="text1" w:themeTint="80"/>
          <w:sz w:val="16"/>
          <w:szCs w:val="16"/>
        </w:rPr>
        <w:t>beheerder</w:t>
      </w:r>
      <w:proofErr w:type="spellEnd"/>
      <w:r w:rsidR="005D1B35">
        <w:rPr>
          <w:rFonts w:asciiTheme="minorHAnsi" w:hAnsiTheme="minorHAnsi"/>
          <w:bCs/>
          <w:color w:val="7F7F7F" w:themeColor="text1" w:themeTint="80"/>
          <w:sz w:val="16"/>
          <w:szCs w:val="16"/>
        </w:rPr>
        <w:t xml:space="preserve"> van </w:t>
      </w:r>
      <w:proofErr w:type="spellStart"/>
      <w:r w:rsidR="005D1B35">
        <w:rPr>
          <w:rFonts w:asciiTheme="minorHAnsi" w:hAnsiTheme="minorHAnsi"/>
          <w:bCs/>
          <w:color w:val="7F7F7F" w:themeColor="text1" w:themeTint="80"/>
          <w:sz w:val="16"/>
          <w:szCs w:val="16"/>
        </w:rPr>
        <w:t>het</w:t>
      </w:r>
      <w:proofErr w:type="spellEnd"/>
      <w:r w:rsidR="005D1B35">
        <w:rPr>
          <w:rFonts w:asciiTheme="minorHAnsi" w:hAnsiTheme="minorHAnsi"/>
          <w:bCs/>
          <w:color w:val="7F7F7F" w:themeColor="text1" w:themeTint="80"/>
          <w:sz w:val="16"/>
          <w:szCs w:val="16"/>
        </w:rPr>
        <w:t xml:space="preserve"> </w:t>
      </w:r>
      <w:proofErr w:type="spellStart"/>
      <w:r w:rsidR="005D1B35">
        <w:rPr>
          <w:rFonts w:asciiTheme="minorHAnsi" w:hAnsiTheme="minorHAnsi"/>
          <w:bCs/>
          <w:color w:val="7F7F7F" w:themeColor="text1" w:themeTint="80"/>
          <w:sz w:val="16"/>
          <w:szCs w:val="16"/>
        </w:rPr>
        <w:t>ziekenhuis</w:t>
      </w:r>
      <w:proofErr w:type="spellEnd"/>
      <w:r w:rsidR="005D1B35">
        <w:rPr>
          <w:rFonts w:asciiTheme="minorHAnsi" w:hAnsiTheme="minorHAnsi"/>
          <w:bCs/>
          <w:color w:val="7F7F7F" w:themeColor="text1" w:themeTint="80"/>
          <w:sz w:val="16"/>
          <w:szCs w:val="16"/>
        </w:rPr>
        <w:t xml:space="preserve">. </w:t>
      </w:r>
      <w:proofErr w:type="spellStart"/>
      <w:r w:rsidR="005D1B35" w:rsidRPr="005D1B35">
        <w:rPr>
          <w:rFonts w:asciiTheme="minorHAnsi" w:hAnsiTheme="minorHAnsi"/>
          <w:bCs/>
          <w:color w:val="7F7F7F" w:themeColor="text1" w:themeTint="80"/>
          <w:sz w:val="16"/>
          <w:szCs w:val="16"/>
        </w:rPr>
        <w:t>Het</w:t>
      </w:r>
      <w:proofErr w:type="spellEnd"/>
      <w:r w:rsidR="005D1B35" w:rsidRPr="005D1B35">
        <w:rPr>
          <w:rFonts w:asciiTheme="minorHAnsi" w:hAnsiTheme="minorHAnsi"/>
          <w:bCs/>
          <w:color w:val="7F7F7F" w:themeColor="text1" w:themeTint="80"/>
          <w:sz w:val="16"/>
          <w:szCs w:val="16"/>
        </w:rPr>
        <w:t xml:space="preserve"> </w:t>
      </w:r>
      <w:proofErr w:type="spellStart"/>
      <w:r w:rsidR="005D1B35" w:rsidRPr="005D1B35">
        <w:rPr>
          <w:rFonts w:asciiTheme="minorHAnsi" w:hAnsiTheme="minorHAnsi"/>
          <w:bCs/>
          <w:color w:val="7F7F7F" w:themeColor="text1" w:themeTint="80"/>
          <w:sz w:val="16"/>
          <w:szCs w:val="16"/>
        </w:rPr>
        <w:t>goedgekeurde</w:t>
      </w:r>
      <w:proofErr w:type="spellEnd"/>
      <w:r w:rsidR="005D1B35" w:rsidRPr="005D1B35">
        <w:rPr>
          <w:rFonts w:asciiTheme="minorHAnsi" w:hAnsiTheme="minorHAnsi"/>
          <w:bCs/>
          <w:color w:val="7F7F7F" w:themeColor="text1" w:themeTint="80"/>
          <w:sz w:val="16"/>
          <w:szCs w:val="16"/>
        </w:rPr>
        <w:t xml:space="preserve"> </w:t>
      </w:r>
      <w:proofErr w:type="spellStart"/>
      <w:r w:rsidR="005D1B35" w:rsidRPr="005D1B35">
        <w:rPr>
          <w:rFonts w:asciiTheme="minorHAnsi" w:hAnsiTheme="minorHAnsi"/>
          <w:bCs/>
          <w:color w:val="7F7F7F" w:themeColor="text1" w:themeTint="80"/>
          <w:sz w:val="16"/>
          <w:szCs w:val="16"/>
        </w:rPr>
        <w:t>reglement</w:t>
      </w:r>
      <w:proofErr w:type="spellEnd"/>
      <w:r w:rsidR="005D1B35" w:rsidRPr="005D1B35">
        <w:rPr>
          <w:rFonts w:asciiTheme="minorHAnsi" w:hAnsiTheme="minorHAnsi"/>
          <w:bCs/>
          <w:color w:val="7F7F7F" w:themeColor="text1" w:themeTint="80"/>
          <w:sz w:val="16"/>
          <w:szCs w:val="16"/>
        </w:rPr>
        <w:t xml:space="preserve"> </w:t>
      </w:r>
      <w:proofErr w:type="spellStart"/>
      <w:r w:rsidR="005D1B35" w:rsidRPr="005D1B35">
        <w:rPr>
          <w:rFonts w:asciiTheme="minorHAnsi" w:hAnsiTheme="minorHAnsi"/>
          <w:bCs/>
          <w:color w:val="7F7F7F" w:themeColor="text1" w:themeTint="80"/>
          <w:sz w:val="16"/>
          <w:szCs w:val="16"/>
        </w:rPr>
        <w:t>wordt</w:t>
      </w:r>
      <w:proofErr w:type="spellEnd"/>
      <w:r w:rsidR="005D1B35" w:rsidRPr="005D1B35">
        <w:rPr>
          <w:rFonts w:asciiTheme="minorHAnsi" w:hAnsiTheme="minorHAnsi"/>
          <w:bCs/>
          <w:color w:val="7F7F7F" w:themeColor="text1" w:themeTint="80"/>
          <w:sz w:val="16"/>
          <w:szCs w:val="16"/>
        </w:rPr>
        <w:t xml:space="preserve"> ter </w:t>
      </w:r>
      <w:proofErr w:type="spellStart"/>
      <w:r w:rsidR="005D1B35" w:rsidRPr="005D1B35">
        <w:rPr>
          <w:rFonts w:asciiTheme="minorHAnsi" w:hAnsiTheme="minorHAnsi"/>
          <w:bCs/>
          <w:color w:val="7F7F7F" w:themeColor="text1" w:themeTint="80"/>
          <w:sz w:val="16"/>
          <w:szCs w:val="16"/>
        </w:rPr>
        <w:t>informatie</w:t>
      </w:r>
      <w:proofErr w:type="spellEnd"/>
      <w:r w:rsidR="005D1B35" w:rsidRPr="005D1B35">
        <w:rPr>
          <w:rFonts w:asciiTheme="minorHAnsi" w:hAnsiTheme="minorHAnsi"/>
          <w:bCs/>
          <w:color w:val="7F7F7F" w:themeColor="text1" w:themeTint="80"/>
          <w:sz w:val="16"/>
          <w:szCs w:val="16"/>
        </w:rPr>
        <w:t xml:space="preserve"> </w:t>
      </w:r>
      <w:proofErr w:type="spellStart"/>
      <w:r w:rsidR="005D1B35" w:rsidRPr="005D1B35">
        <w:rPr>
          <w:rFonts w:asciiTheme="minorHAnsi" w:hAnsiTheme="minorHAnsi"/>
          <w:bCs/>
          <w:color w:val="7F7F7F" w:themeColor="text1" w:themeTint="80"/>
          <w:sz w:val="16"/>
          <w:szCs w:val="16"/>
        </w:rPr>
        <w:t>bezorgd</w:t>
      </w:r>
      <w:proofErr w:type="spellEnd"/>
      <w:r w:rsidR="005D1B35" w:rsidRPr="005D1B35">
        <w:rPr>
          <w:rFonts w:asciiTheme="minorHAnsi" w:hAnsiTheme="minorHAnsi"/>
          <w:bCs/>
          <w:color w:val="7F7F7F" w:themeColor="text1" w:themeTint="80"/>
          <w:sz w:val="16"/>
          <w:szCs w:val="16"/>
        </w:rPr>
        <w:t xml:space="preserve"> </w:t>
      </w:r>
      <w:proofErr w:type="spellStart"/>
      <w:r w:rsidR="005D1B35" w:rsidRPr="005D1B35">
        <w:rPr>
          <w:rFonts w:asciiTheme="minorHAnsi" w:hAnsiTheme="minorHAnsi"/>
          <w:bCs/>
          <w:color w:val="7F7F7F" w:themeColor="text1" w:themeTint="80"/>
          <w:sz w:val="16"/>
          <w:szCs w:val="16"/>
        </w:rPr>
        <w:t>aan</w:t>
      </w:r>
      <w:proofErr w:type="spellEnd"/>
      <w:r w:rsidR="005D1B35" w:rsidRPr="005D1B35">
        <w:rPr>
          <w:rFonts w:asciiTheme="minorHAnsi" w:hAnsiTheme="minorHAnsi"/>
          <w:bCs/>
          <w:color w:val="7F7F7F" w:themeColor="text1" w:themeTint="80"/>
          <w:sz w:val="16"/>
          <w:szCs w:val="16"/>
        </w:rPr>
        <w:t xml:space="preserve"> de </w:t>
      </w:r>
      <w:proofErr w:type="spellStart"/>
      <w:r w:rsidR="005D1B35" w:rsidRPr="005D1B35">
        <w:rPr>
          <w:rFonts w:asciiTheme="minorHAnsi" w:hAnsiTheme="minorHAnsi"/>
          <w:bCs/>
          <w:color w:val="7F7F7F" w:themeColor="text1" w:themeTint="80"/>
          <w:sz w:val="16"/>
          <w:szCs w:val="16"/>
        </w:rPr>
        <w:t>Federale</w:t>
      </w:r>
      <w:proofErr w:type="spellEnd"/>
      <w:r w:rsidR="005D1B35" w:rsidRPr="005D1B35">
        <w:rPr>
          <w:rFonts w:asciiTheme="minorHAnsi" w:hAnsiTheme="minorHAnsi"/>
          <w:bCs/>
          <w:color w:val="7F7F7F" w:themeColor="text1" w:themeTint="80"/>
          <w:sz w:val="16"/>
          <w:szCs w:val="16"/>
        </w:rPr>
        <w:t xml:space="preserve"> </w:t>
      </w:r>
      <w:proofErr w:type="spellStart"/>
      <w:r w:rsidR="005D1B35" w:rsidRPr="005D1B35">
        <w:rPr>
          <w:rFonts w:asciiTheme="minorHAnsi" w:hAnsiTheme="minorHAnsi"/>
          <w:bCs/>
          <w:color w:val="7F7F7F" w:themeColor="text1" w:themeTint="80"/>
          <w:sz w:val="16"/>
          <w:szCs w:val="16"/>
        </w:rPr>
        <w:t>commissie</w:t>
      </w:r>
      <w:proofErr w:type="spellEnd"/>
      <w:r w:rsidR="005D1B35" w:rsidRPr="005D1B35">
        <w:rPr>
          <w:rFonts w:asciiTheme="minorHAnsi" w:hAnsiTheme="minorHAnsi"/>
          <w:bCs/>
          <w:color w:val="7F7F7F" w:themeColor="text1" w:themeTint="80"/>
          <w:sz w:val="16"/>
          <w:szCs w:val="16"/>
        </w:rPr>
        <w:t xml:space="preserve"> " </w:t>
      </w:r>
      <w:proofErr w:type="spellStart"/>
      <w:r w:rsidR="005D1B35" w:rsidRPr="005D1B35">
        <w:rPr>
          <w:rFonts w:asciiTheme="minorHAnsi" w:hAnsiTheme="minorHAnsi"/>
          <w:bCs/>
          <w:color w:val="7F7F7F" w:themeColor="text1" w:themeTint="80"/>
          <w:sz w:val="16"/>
          <w:szCs w:val="16"/>
        </w:rPr>
        <w:t>Rechten</w:t>
      </w:r>
      <w:proofErr w:type="spellEnd"/>
      <w:r w:rsidR="005D1B35" w:rsidRPr="005D1B35">
        <w:rPr>
          <w:rFonts w:asciiTheme="minorHAnsi" w:hAnsiTheme="minorHAnsi"/>
          <w:bCs/>
          <w:color w:val="7F7F7F" w:themeColor="text1" w:themeTint="80"/>
          <w:sz w:val="16"/>
          <w:szCs w:val="16"/>
        </w:rPr>
        <w:t xml:space="preserve"> van de </w:t>
      </w:r>
      <w:proofErr w:type="spellStart"/>
      <w:r w:rsidR="005D1B35" w:rsidRPr="005D1B35">
        <w:rPr>
          <w:rFonts w:asciiTheme="minorHAnsi" w:hAnsiTheme="minorHAnsi"/>
          <w:bCs/>
          <w:color w:val="7F7F7F" w:themeColor="text1" w:themeTint="80"/>
          <w:sz w:val="16"/>
          <w:szCs w:val="16"/>
        </w:rPr>
        <w:t>patiënt</w:t>
      </w:r>
      <w:proofErr w:type="spellEnd"/>
      <w:r w:rsidR="005D1B35" w:rsidRPr="005D1B35">
        <w:rPr>
          <w:rFonts w:asciiTheme="minorHAnsi" w:hAnsiTheme="minorHAnsi"/>
          <w:bCs/>
          <w:color w:val="7F7F7F" w:themeColor="text1" w:themeTint="80"/>
          <w:sz w:val="16"/>
          <w:szCs w:val="16"/>
        </w:rPr>
        <w:t xml:space="preserve"> " en </w:t>
      </w:r>
      <w:proofErr w:type="spellStart"/>
      <w:r w:rsidR="005D1B35" w:rsidRPr="005D1B35">
        <w:rPr>
          <w:rFonts w:asciiTheme="minorHAnsi" w:hAnsiTheme="minorHAnsi"/>
          <w:bCs/>
          <w:color w:val="7F7F7F" w:themeColor="text1" w:themeTint="80"/>
          <w:sz w:val="16"/>
          <w:szCs w:val="16"/>
        </w:rPr>
        <w:t>ligt</w:t>
      </w:r>
      <w:proofErr w:type="spellEnd"/>
      <w:r w:rsidR="005D1B35" w:rsidRPr="005D1B35">
        <w:rPr>
          <w:rFonts w:asciiTheme="minorHAnsi" w:hAnsiTheme="minorHAnsi"/>
          <w:bCs/>
          <w:color w:val="7F7F7F" w:themeColor="text1" w:themeTint="80"/>
          <w:sz w:val="16"/>
          <w:szCs w:val="16"/>
        </w:rPr>
        <w:t xml:space="preserve"> in </w:t>
      </w:r>
      <w:proofErr w:type="spellStart"/>
      <w:r w:rsidR="005D1B35" w:rsidRPr="005D1B35">
        <w:rPr>
          <w:rFonts w:asciiTheme="minorHAnsi" w:hAnsiTheme="minorHAnsi"/>
          <w:bCs/>
          <w:color w:val="7F7F7F" w:themeColor="text1" w:themeTint="80"/>
          <w:sz w:val="16"/>
          <w:szCs w:val="16"/>
        </w:rPr>
        <w:t>het</w:t>
      </w:r>
      <w:proofErr w:type="spellEnd"/>
      <w:r w:rsidR="005D1B35" w:rsidRPr="005D1B35">
        <w:rPr>
          <w:rFonts w:asciiTheme="minorHAnsi" w:hAnsiTheme="minorHAnsi"/>
          <w:bCs/>
          <w:color w:val="7F7F7F" w:themeColor="text1" w:themeTint="80"/>
          <w:sz w:val="16"/>
          <w:szCs w:val="16"/>
        </w:rPr>
        <w:t xml:space="preserve"> </w:t>
      </w:r>
      <w:proofErr w:type="spellStart"/>
      <w:r w:rsidR="005D1B35" w:rsidRPr="005D1B35">
        <w:rPr>
          <w:rFonts w:asciiTheme="minorHAnsi" w:hAnsiTheme="minorHAnsi"/>
          <w:bCs/>
          <w:color w:val="7F7F7F" w:themeColor="text1" w:themeTint="80"/>
          <w:sz w:val="16"/>
          <w:szCs w:val="16"/>
        </w:rPr>
        <w:t>ziekenhuis</w:t>
      </w:r>
      <w:proofErr w:type="spellEnd"/>
      <w:r w:rsidR="005D1B35" w:rsidRPr="005D1B35">
        <w:rPr>
          <w:rFonts w:asciiTheme="minorHAnsi" w:hAnsiTheme="minorHAnsi"/>
          <w:bCs/>
          <w:color w:val="7F7F7F" w:themeColor="text1" w:themeTint="80"/>
          <w:sz w:val="16"/>
          <w:szCs w:val="16"/>
        </w:rPr>
        <w:t xml:space="preserve"> ter </w:t>
      </w:r>
      <w:proofErr w:type="spellStart"/>
      <w:r w:rsidR="005D1B35" w:rsidRPr="005D1B35">
        <w:rPr>
          <w:rFonts w:asciiTheme="minorHAnsi" w:hAnsiTheme="minorHAnsi"/>
          <w:bCs/>
          <w:color w:val="7F7F7F" w:themeColor="text1" w:themeTint="80"/>
          <w:sz w:val="16"/>
          <w:szCs w:val="16"/>
        </w:rPr>
        <w:t>inzage</w:t>
      </w:r>
      <w:proofErr w:type="spellEnd"/>
      <w:r w:rsidR="005D1B35" w:rsidRPr="005D1B35">
        <w:rPr>
          <w:rFonts w:asciiTheme="minorHAnsi" w:hAnsiTheme="minorHAnsi"/>
          <w:bCs/>
          <w:color w:val="7F7F7F" w:themeColor="text1" w:themeTint="80"/>
          <w:sz w:val="16"/>
          <w:szCs w:val="16"/>
        </w:rPr>
        <w:t xml:space="preserve"> van de patiënten, de </w:t>
      </w:r>
      <w:proofErr w:type="spellStart"/>
      <w:r w:rsidR="005D1B35" w:rsidRPr="005D1B35">
        <w:rPr>
          <w:rFonts w:asciiTheme="minorHAnsi" w:hAnsiTheme="minorHAnsi"/>
          <w:bCs/>
          <w:color w:val="7F7F7F" w:themeColor="text1" w:themeTint="80"/>
          <w:sz w:val="16"/>
          <w:szCs w:val="16"/>
        </w:rPr>
        <w:t>medewerkers</w:t>
      </w:r>
      <w:proofErr w:type="spellEnd"/>
      <w:r w:rsidR="005D1B35" w:rsidRPr="005D1B35">
        <w:rPr>
          <w:rFonts w:asciiTheme="minorHAnsi" w:hAnsiTheme="minorHAnsi"/>
          <w:bCs/>
          <w:color w:val="7F7F7F" w:themeColor="text1" w:themeTint="80"/>
          <w:sz w:val="16"/>
          <w:szCs w:val="16"/>
        </w:rPr>
        <w:t xml:space="preserve"> van </w:t>
      </w:r>
      <w:proofErr w:type="spellStart"/>
      <w:r w:rsidR="005D1B35" w:rsidRPr="005D1B35">
        <w:rPr>
          <w:rFonts w:asciiTheme="minorHAnsi" w:hAnsiTheme="minorHAnsi"/>
          <w:bCs/>
          <w:color w:val="7F7F7F" w:themeColor="text1" w:themeTint="80"/>
          <w:sz w:val="16"/>
          <w:szCs w:val="16"/>
        </w:rPr>
        <w:t>het</w:t>
      </w:r>
      <w:proofErr w:type="spellEnd"/>
      <w:r w:rsidR="005D1B35" w:rsidRPr="005D1B35">
        <w:rPr>
          <w:rFonts w:asciiTheme="minorHAnsi" w:hAnsiTheme="minorHAnsi"/>
          <w:bCs/>
          <w:color w:val="7F7F7F" w:themeColor="text1" w:themeTint="80"/>
          <w:sz w:val="16"/>
          <w:szCs w:val="16"/>
        </w:rPr>
        <w:t xml:space="preserve"> </w:t>
      </w:r>
      <w:proofErr w:type="spellStart"/>
      <w:r w:rsidR="005D1B35" w:rsidRPr="005D1B35">
        <w:rPr>
          <w:rFonts w:asciiTheme="minorHAnsi" w:hAnsiTheme="minorHAnsi"/>
          <w:bCs/>
          <w:color w:val="7F7F7F" w:themeColor="text1" w:themeTint="80"/>
          <w:sz w:val="16"/>
          <w:szCs w:val="16"/>
        </w:rPr>
        <w:t>ziekenhuis</w:t>
      </w:r>
      <w:proofErr w:type="spellEnd"/>
      <w:r w:rsidR="005D1B35" w:rsidRPr="005D1B35">
        <w:rPr>
          <w:rFonts w:asciiTheme="minorHAnsi" w:hAnsiTheme="minorHAnsi"/>
          <w:bCs/>
          <w:color w:val="7F7F7F" w:themeColor="text1" w:themeTint="80"/>
          <w:sz w:val="16"/>
          <w:szCs w:val="16"/>
        </w:rPr>
        <w:t xml:space="preserve"> en </w:t>
      </w:r>
      <w:proofErr w:type="spellStart"/>
      <w:r w:rsidR="005D1B35" w:rsidRPr="005D1B35">
        <w:rPr>
          <w:rFonts w:asciiTheme="minorHAnsi" w:hAnsiTheme="minorHAnsi"/>
          <w:bCs/>
          <w:color w:val="7F7F7F" w:themeColor="text1" w:themeTint="80"/>
          <w:sz w:val="16"/>
          <w:szCs w:val="16"/>
        </w:rPr>
        <w:t>iedere</w:t>
      </w:r>
      <w:proofErr w:type="spellEnd"/>
      <w:r w:rsidR="005D1B35" w:rsidRPr="005D1B35">
        <w:rPr>
          <w:rFonts w:asciiTheme="minorHAnsi" w:hAnsiTheme="minorHAnsi"/>
          <w:bCs/>
          <w:color w:val="7F7F7F" w:themeColor="text1" w:themeTint="80"/>
          <w:sz w:val="16"/>
          <w:szCs w:val="16"/>
        </w:rPr>
        <w:t xml:space="preserve"> </w:t>
      </w:r>
      <w:proofErr w:type="spellStart"/>
      <w:r w:rsidR="005D1B35" w:rsidRPr="005D1B35">
        <w:rPr>
          <w:rFonts w:asciiTheme="minorHAnsi" w:hAnsiTheme="minorHAnsi"/>
          <w:bCs/>
          <w:color w:val="7F7F7F" w:themeColor="text1" w:themeTint="80"/>
          <w:sz w:val="16"/>
          <w:szCs w:val="16"/>
        </w:rPr>
        <w:t>belangstellende</w:t>
      </w:r>
      <w:proofErr w:type="spellEnd"/>
      <w:r w:rsidR="005D1B35" w:rsidRPr="005D1B35">
        <w:rPr>
          <w:rFonts w:asciiTheme="minorHAnsi" w:hAnsiTheme="minorHAnsi"/>
          <w:bCs/>
          <w:color w:val="7F7F7F" w:themeColor="text1" w:themeTint="80"/>
          <w:sz w:val="16"/>
          <w:szCs w:val="16"/>
        </w:rPr>
        <w:t>.</w:t>
      </w:r>
    </w:p>
    <w:p w:rsidR="00D532F9" w:rsidRPr="00C01E48" w:rsidRDefault="00D532F9" w:rsidP="00C01E48">
      <w:pPr>
        <w:spacing w:line="276" w:lineRule="auto"/>
        <w:rPr>
          <w:rFonts w:asciiTheme="minorHAnsi" w:hAnsiTheme="minorHAnsi"/>
          <w:color w:val="C00000"/>
          <w:sz w:val="20"/>
          <w:szCs w:val="20"/>
          <w:lang w:val="nl-BE"/>
        </w:rPr>
      </w:pPr>
    </w:p>
    <w:p w:rsidR="00D532F9" w:rsidRPr="00C01E48" w:rsidRDefault="00C01E48" w:rsidP="00C01E48">
      <w:pPr>
        <w:pStyle w:val="Eindnoottekst"/>
        <w:rPr>
          <w:rFonts w:asciiTheme="minorHAnsi" w:hAnsiTheme="minorHAnsi"/>
          <w:b/>
          <w:color w:val="7F7F7F" w:themeColor="text1" w:themeTint="80"/>
          <w:sz w:val="16"/>
          <w:szCs w:val="16"/>
        </w:rPr>
      </w:pPr>
      <w:r w:rsidRPr="00C01E48">
        <w:rPr>
          <w:rFonts w:asciiTheme="minorHAnsi" w:hAnsiTheme="minorHAnsi"/>
          <w:b/>
          <w:color w:val="7F7F7F" w:themeColor="text1" w:themeTint="80"/>
          <w:sz w:val="16"/>
          <w:szCs w:val="16"/>
        </w:rPr>
        <w:t xml:space="preserve">  </w:t>
      </w:r>
      <w:r w:rsidR="00D532F9" w:rsidRPr="00C01E48">
        <w:rPr>
          <w:rFonts w:asciiTheme="minorHAnsi" w:hAnsiTheme="minorHAnsi"/>
          <w:b/>
          <w:color w:val="7F7F7F" w:themeColor="text1" w:themeTint="80"/>
          <w:sz w:val="16"/>
          <w:szCs w:val="16"/>
        </w:rPr>
        <w:t>KB 08/07/03</w:t>
      </w:r>
      <w:r w:rsidR="004745EA" w:rsidRPr="00C01E48">
        <w:rPr>
          <w:rFonts w:asciiTheme="minorHAnsi" w:hAnsiTheme="minorHAnsi"/>
          <w:b/>
          <w:color w:val="7F7F7F" w:themeColor="text1" w:themeTint="80"/>
          <w:sz w:val="16"/>
          <w:szCs w:val="16"/>
        </w:rPr>
        <w:t xml:space="preserve"> </w:t>
      </w:r>
      <w:r w:rsidRPr="00C01E48">
        <w:rPr>
          <w:rFonts w:asciiTheme="minorHAnsi" w:eastAsia="Calibri" w:hAnsiTheme="minorHAnsi"/>
          <w:b/>
          <w:color w:val="595959" w:themeColor="text1" w:themeTint="A6"/>
          <w:sz w:val="16"/>
          <w:szCs w:val="16"/>
          <w:lang w:val="nl-BE"/>
        </w:rPr>
        <w:t>betreffende de vereisten waaraan de bemiddelingsfunctie in een ziekenhuis moeten voldoen:</w:t>
      </w:r>
    </w:p>
    <w:p w:rsidR="00D532F9" w:rsidRDefault="004745EA" w:rsidP="00C01E48">
      <w:pPr>
        <w:pStyle w:val="Eindnoottekst"/>
        <w:ind w:left="720"/>
        <w:rPr>
          <w:rFonts w:asciiTheme="minorHAnsi" w:hAnsiTheme="minorHAnsi"/>
          <w:bCs/>
          <w:color w:val="7F7F7F" w:themeColor="text1" w:themeTint="80"/>
          <w:sz w:val="16"/>
          <w:szCs w:val="16"/>
        </w:rPr>
      </w:pPr>
      <w:r>
        <w:rPr>
          <w:rFonts w:asciiTheme="minorHAnsi" w:hAnsiTheme="minorHAnsi"/>
          <w:color w:val="595959" w:themeColor="text1" w:themeTint="A6"/>
          <w:sz w:val="16"/>
          <w:szCs w:val="16"/>
        </w:rPr>
        <w:t xml:space="preserve">Art. 6. </w:t>
      </w:r>
      <w:r>
        <w:rPr>
          <w:rFonts w:asciiTheme="minorHAnsi" w:hAnsiTheme="minorHAnsi"/>
          <w:color w:val="595959" w:themeColor="text1" w:themeTint="A6"/>
          <w:sz w:val="16"/>
          <w:szCs w:val="16"/>
        </w:rPr>
        <w:tab/>
        <w:t>§1</w:t>
      </w:r>
      <w:r w:rsidR="00D532F9">
        <w:rPr>
          <w:rFonts w:asciiTheme="minorHAnsi" w:hAnsiTheme="minorHAnsi"/>
          <w:color w:val="595959" w:themeColor="text1" w:themeTint="A6"/>
          <w:sz w:val="16"/>
          <w:szCs w:val="16"/>
        </w:rPr>
        <w:t xml:space="preserve">. </w:t>
      </w:r>
      <w:proofErr w:type="spellStart"/>
      <w:r w:rsidRPr="004745EA">
        <w:rPr>
          <w:rFonts w:asciiTheme="minorHAnsi" w:hAnsiTheme="minorHAnsi"/>
          <w:bCs/>
          <w:color w:val="7F7F7F" w:themeColor="text1" w:themeTint="80"/>
          <w:sz w:val="16"/>
          <w:szCs w:val="16"/>
        </w:rPr>
        <w:t>Bij</w:t>
      </w:r>
      <w:proofErr w:type="spellEnd"/>
      <w:r w:rsidRPr="004745EA">
        <w:rPr>
          <w:rFonts w:asciiTheme="minorHAnsi" w:hAnsiTheme="minorHAnsi"/>
          <w:bCs/>
          <w:color w:val="7F7F7F" w:themeColor="text1" w:themeTint="80"/>
          <w:sz w:val="16"/>
          <w:szCs w:val="16"/>
        </w:rPr>
        <w:t xml:space="preserve"> </w:t>
      </w:r>
      <w:proofErr w:type="spellStart"/>
      <w:r w:rsidRPr="004745EA">
        <w:rPr>
          <w:rFonts w:asciiTheme="minorHAnsi" w:hAnsiTheme="minorHAnsi"/>
          <w:bCs/>
          <w:color w:val="7F7F7F" w:themeColor="text1" w:themeTint="80"/>
          <w:sz w:val="16"/>
          <w:szCs w:val="16"/>
        </w:rPr>
        <w:t>elke</w:t>
      </w:r>
      <w:proofErr w:type="spellEnd"/>
      <w:r w:rsidRPr="004745EA">
        <w:rPr>
          <w:rFonts w:asciiTheme="minorHAnsi" w:hAnsiTheme="minorHAnsi"/>
          <w:bCs/>
          <w:color w:val="7F7F7F" w:themeColor="text1" w:themeTint="80"/>
          <w:sz w:val="16"/>
          <w:szCs w:val="16"/>
        </w:rPr>
        <w:t xml:space="preserve"> </w:t>
      </w:r>
      <w:proofErr w:type="spellStart"/>
      <w:r w:rsidRPr="004745EA">
        <w:rPr>
          <w:rFonts w:asciiTheme="minorHAnsi" w:hAnsiTheme="minorHAnsi"/>
          <w:bCs/>
          <w:color w:val="7F7F7F" w:themeColor="text1" w:themeTint="80"/>
          <w:sz w:val="16"/>
          <w:szCs w:val="16"/>
        </w:rPr>
        <w:t>klacht</w:t>
      </w:r>
      <w:proofErr w:type="spellEnd"/>
      <w:r w:rsidRPr="004745EA">
        <w:rPr>
          <w:rFonts w:asciiTheme="minorHAnsi" w:hAnsiTheme="minorHAnsi"/>
          <w:bCs/>
          <w:color w:val="7F7F7F" w:themeColor="text1" w:themeTint="80"/>
          <w:sz w:val="16"/>
          <w:szCs w:val="16"/>
        </w:rPr>
        <w:t xml:space="preserve"> </w:t>
      </w:r>
      <w:proofErr w:type="spellStart"/>
      <w:r w:rsidRPr="004745EA">
        <w:rPr>
          <w:rFonts w:asciiTheme="minorHAnsi" w:hAnsiTheme="minorHAnsi"/>
          <w:bCs/>
          <w:color w:val="7F7F7F" w:themeColor="text1" w:themeTint="80"/>
          <w:sz w:val="16"/>
          <w:szCs w:val="16"/>
        </w:rPr>
        <w:t>worden</w:t>
      </w:r>
      <w:proofErr w:type="spellEnd"/>
      <w:r w:rsidRPr="004745EA">
        <w:rPr>
          <w:rFonts w:asciiTheme="minorHAnsi" w:hAnsiTheme="minorHAnsi"/>
          <w:bCs/>
          <w:color w:val="7F7F7F" w:themeColor="text1" w:themeTint="80"/>
          <w:sz w:val="16"/>
          <w:szCs w:val="16"/>
        </w:rPr>
        <w:t xml:space="preserve"> </w:t>
      </w:r>
      <w:proofErr w:type="spellStart"/>
      <w:r w:rsidRPr="004745EA">
        <w:rPr>
          <w:rFonts w:asciiTheme="minorHAnsi" w:hAnsiTheme="minorHAnsi"/>
          <w:bCs/>
          <w:color w:val="7F7F7F" w:themeColor="text1" w:themeTint="80"/>
          <w:sz w:val="16"/>
          <w:szCs w:val="16"/>
        </w:rPr>
        <w:t>minstens</w:t>
      </w:r>
      <w:proofErr w:type="spellEnd"/>
      <w:r w:rsidRPr="004745EA">
        <w:rPr>
          <w:rFonts w:asciiTheme="minorHAnsi" w:hAnsiTheme="minorHAnsi"/>
          <w:bCs/>
          <w:color w:val="7F7F7F" w:themeColor="text1" w:themeTint="80"/>
          <w:sz w:val="16"/>
          <w:szCs w:val="16"/>
        </w:rPr>
        <w:t xml:space="preserve"> </w:t>
      </w:r>
      <w:proofErr w:type="spellStart"/>
      <w:r w:rsidRPr="004745EA">
        <w:rPr>
          <w:rFonts w:asciiTheme="minorHAnsi" w:hAnsiTheme="minorHAnsi"/>
          <w:bCs/>
          <w:color w:val="7F7F7F" w:themeColor="text1" w:themeTint="80"/>
          <w:sz w:val="16"/>
          <w:szCs w:val="16"/>
        </w:rPr>
        <w:t>volgende</w:t>
      </w:r>
      <w:proofErr w:type="spellEnd"/>
      <w:r w:rsidRPr="004745EA">
        <w:rPr>
          <w:rFonts w:asciiTheme="minorHAnsi" w:hAnsiTheme="minorHAnsi"/>
          <w:bCs/>
          <w:color w:val="7F7F7F" w:themeColor="text1" w:themeTint="80"/>
          <w:sz w:val="16"/>
          <w:szCs w:val="16"/>
        </w:rPr>
        <w:t xml:space="preserve"> </w:t>
      </w:r>
      <w:proofErr w:type="spellStart"/>
      <w:r w:rsidRPr="004745EA">
        <w:rPr>
          <w:rFonts w:asciiTheme="minorHAnsi" w:hAnsiTheme="minorHAnsi"/>
          <w:bCs/>
          <w:color w:val="7F7F7F" w:themeColor="text1" w:themeTint="80"/>
          <w:sz w:val="16"/>
          <w:szCs w:val="16"/>
        </w:rPr>
        <w:t>gegevens</w:t>
      </w:r>
      <w:proofErr w:type="spellEnd"/>
      <w:r w:rsidRPr="004745EA">
        <w:rPr>
          <w:rFonts w:asciiTheme="minorHAnsi" w:hAnsiTheme="minorHAnsi"/>
          <w:bCs/>
          <w:color w:val="7F7F7F" w:themeColor="text1" w:themeTint="80"/>
          <w:sz w:val="16"/>
          <w:szCs w:val="16"/>
        </w:rPr>
        <w:t xml:space="preserve"> </w:t>
      </w:r>
      <w:proofErr w:type="spellStart"/>
      <w:r w:rsidRPr="004745EA">
        <w:rPr>
          <w:rFonts w:asciiTheme="minorHAnsi" w:hAnsiTheme="minorHAnsi"/>
          <w:bCs/>
          <w:color w:val="7F7F7F" w:themeColor="text1" w:themeTint="80"/>
          <w:sz w:val="16"/>
          <w:szCs w:val="16"/>
        </w:rPr>
        <w:t>geregistreerd</w:t>
      </w:r>
      <w:proofErr w:type="spellEnd"/>
      <w:r w:rsidRPr="004745EA">
        <w:rPr>
          <w:rFonts w:asciiTheme="minorHAnsi" w:hAnsiTheme="minorHAnsi"/>
          <w:bCs/>
          <w:color w:val="7F7F7F" w:themeColor="text1" w:themeTint="80"/>
          <w:sz w:val="16"/>
          <w:szCs w:val="16"/>
        </w:rPr>
        <w:t xml:space="preserve"> :</w:t>
      </w:r>
      <w:r w:rsidRPr="004745EA">
        <w:rPr>
          <w:rFonts w:asciiTheme="minorHAnsi" w:hAnsiTheme="minorHAnsi"/>
          <w:bCs/>
          <w:color w:val="7F7F7F" w:themeColor="text1" w:themeTint="80"/>
          <w:sz w:val="16"/>
          <w:szCs w:val="16"/>
        </w:rPr>
        <w:br/>
        <w:t>  </w:t>
      </w:r>
      <w:r w:rsidRPr="004745EA">
        <w:rPr>
          <w:rFonts w:asciiTheme="minorHAnsi" w:hAnsiTheme="minorHAnsi"/>
          <w:bCs/>
          <w:color w:val="7F7F7F" w:themeColor="text1" w:themeTint="80"/>
          <w:sz w:val="16"/>
          <w:szCs w:val="16"/>
        </w:rPr>
        <w:tab/>
      </w:r>
      <w:r w:rsidRPr="004745EA">
        <w:rPr>
          <w:rFonts w:asciiTheme="minorHAnsi" w:hAnsiTheme="minorHAnsi"/>
          <w:bCs/>
          <w:color w:val="7F7F7F" w:themeColor="text1" w:themeTint="80"/>
          <w:sz w:val="16"/>
          <w:szCs w:val="16"/>
        </w:rPr>
        <w:tab/>
        <w:t xml:space="preserve">1° de </w:t>
      </w:r>
      <w:proofErr w:type="spellStart"/>
      <w:r w:rsidRPr="004745EA">
        <w:rPr>
          <w:rFonts w:asciiTheme="minorHAnsi" w:hAnsiTheme="minorHAnsi"/>
          <w:bCs/>
          <w:color w:val="7F7F7F" w:themeColor="text1" w:themeTint="80"/>
          <w:sz w:val="16"/>
          <w:szCs w:val="16"/>
        </w:rPr>
        <w:t>identiteit</w:t>
      </w:r>
      <w:proofErr w:type="spellEnd"/>
      <w:r w:rsidRPr="004745EA">
        <w:rPr>
          <w:rFonts w:asciiTheme="minorHAnsi" w:hAnsiTheme="minorHAnsi"/>
          <w:bCs/>
          <w:color w:val="7F7F7F" w:themeColor="text1" w:themeTint="80"/>
          <w:sz w:val="16"/>
          <w:szCs w:val="16"/>
        </w:rPr>
        <w:t xml:space="preserve"> van de </w:t>
      </w:r>
      <w:proofErr w:type="spellStart"/>
      <w:r w:rsidRPr="004745EA">
        <w:rPr>
          <w:rFonts w:asciiTheme="minorHAnsi" w:hAnsiTheme="minorHAnsi"/>
          <w:bCs/>
          <w:color w:val="7F7F7F" w:themeColor="text1" w:themeTint="80"/>
          <w:sz w:val="16"/>
          <w:szCs w:val="16"/>
        </w:rPr>
        <w:t>patiënt</w:t>
      </w:r>
      <w:proofErr w:type="spellEnd"/>
      <w:r w:rsidRPr="004745EA">
        <w:rPr>
          <w:rFonts w:asciiTheme="minorHAnsi" w:hAnsiTheme="minorHAnsi"/>
          <w:bCs/>
          <w:color w:val="7F7F7F" w:themeColor="text1" w:themeTint="80"/>
          <w:sz w:val="16"/>
          <w:szCs w:val="16"/>
        </w:rPr>
        <w:t xml:space="preserve"> en </w:t>
      </w:r>
      <w:proofErr w:type="spellStart"/>
      <w:r w:rsidRPr="004745EA">
        <w:rPr>
          <w:rFonts w:asciiTheme="minorHAnsi" w:hAnsiTheme="minorHAnsi"/>
          <w:bCs/>
          <w:color w:val="7F7F7F" w:themeColor="text1" w:themeTint="80"/>
          <w:sz w:val="16"/>
          <w:szCs w:val="16"/>
        </w:rPr>
        <w:t>desgevallend</w:t>
      </w:r>
      <w:proofErr w:type="spellEnd"/>
      <w:r w:rsidRPr="004745EA">
        <w:rPr>
          <w:rFonts w:asciiTheme="minorHAnsi" w:hAnsiTheme="minorHAnsi"/>
          <w:bCs/>
          <w:color w:val="7F7F7F" w:themeColor="text1" w:themeTint="80"/>
          <w:sz w:val="16"/>
          <w:szCs w:val="16"/>
        </w:rPr>
        <w:t xml:space="preserve"> van de </w:t>
      </w:r>
      <w:proofErr w:type="spellStart"/>
      <w:r w:rsidRPr="004745EA">
        <w:rPr>
          <w:rFonts w:asciiTheme="minorHAnsi" w:hAnsiTheme="minorHAnsi"/>
          <w:bCs/>
          <w:color w:val="7F7F7F" w:themeColor="text1" w:themeTint="80"/>
          <w:sz w:val="16"/>
          <w:szCs w:val="16"/>
        </w:rPr>
        <w:t>vertrouwenspersoon</w:t>
      </w:r>
      <w:proofErr w:type="spellEnd"/>
      <w:r w:rsidRPr="004745EA">
        <w:rPr>
          <w:rFonts w:asciiTheme="minorHAnsi" w:hAnsiTheme="minorHAnsi"/>
          <w:bCs/>
          <w:color w:val="7F7F7F" w:themeColor="text1" w:themeTint="80"/>
          <w:sz w:val="16"/>
          <w:szCs w:val="16"/>
        </w:rPr>
        <w:t>;</w:t>
      </w:r>
      <w:r w:rsidRPr="004745EA">
        <w:rPr>
          <w:rFonts w:asciiTheme="minorHAnsi" w:hAnsiTheme="minorHAnsi"/>
          <w:bCs/>
          <w:color w:val="7F7F7F" w:themeColor="text1" w:themeTint="80"/>
          <w:sz w:val="16"/>
          <w:szCs w:val="16"/>
        </w:rPr>
        <w:br/>
        <w:t>  </w:t>
      </w:r>
      <w:r w:rsidRPr="004745EA">
        <w:rPr>
          <w:rFonts w:asciiTheme="minorHAnsi" w:hAnsiTheme="minorHAnsi"/>
          <w:bCs/>
          <w:color w:val="7F7F7F" w:themeColor="text1" w:themeTint="80"/>
          <w:sz w:val="16"/>
          <w:szCs w:val="16"/>
        </w:rPr>
        <w:tab/>
      </w:r>
      <w:r w:rsidRPr="004745EA">
        <w:rPr>
          <w:rFonts w:asciiTheme="minorHAnsi" w:hAnsiTheme="minorHAnsi"/>
          <w:bCs/>
          <w:color w:val="7F7F7F" w:themeColor="text1" w:themeTint="80"/>
          <w:sz w:val="16"/>
          <w:szCs w:val="16"/>
        </w:rPr>
        <w:tab/>
        <w:t xml:space="preserve">2° de </w:t>
      </w:r>
      <w:proofErr w:type="spellStart"/>
      <w:r w:rsidRPr="004745EA">
        <w:rPr>
          <w:rFonts w:asciiTheme="minorHAnsi" w:hAnsiTheme="minorHAnsi"/>
          <w:bCs/>
          <w:color w:val="7F7F7F" w:themeColor="text1" w:themeTint="80"/>
          <w:sz w:val="16"/>
          <w:szCs w:val="16"/>
        </w:rPr>
        <w:t>datum</w:t>
      </w:r>
      <w:proofErr w:type="spellEnd"/>
      <w:r w:rsidRPr="004745EA">
        <w:rPr>
          <w:rFonts w:asciiTheme="minorHAnsi" w:hAnsiTheme="minorHAnsi"/>
          <w:bCs/>
          <w:color w:val="7F7F7F" w:themeColor="text1" w:themeTint="80"/>
          <w:sz w:val="16"/>
          <w:szCs w:val="16"/>
        </w:rPr>
        <w:t xml:space="preserve"> van </w:t>
      </w:r>
      <w:proofErr w:type="spellStart"/>
      <w:r w:rsidRPr="004745EA">
        <w:rPr>
          <w:rFonts w:asciiTheme="minorHAnsi" w:hAnsiTheme="minorHAnsi"/>
          <w:bCs/>
          <w:color w:val="7F7F7F" w:themeColor="text1" w:themeTint="80"/>
          <w:sz w:val="16"/>
          <w:szCs w:val="16"/>
        </w:rPr>
        <w:t>ontvangst</w:t>
      </w:r>
      <w:proofErr w:type="spellEnd"/>
      <w:r w:rsidRPr="004745EA">
        <w:rPr>
          <w:rFonts w:asciiTheme="minorHAnsi" w:hAnsiTheme="minorHAnsi"/>
          <w:bCs/>
          <w:color w:val="7F7F7F" w:themeColor="text1" w:themeTint="80"/>
          <w:sz w:val="16"/>
          <w:szCs w:val="16"/>
        </w:rPr>
        <w:t xml:space="preserve"> van de </w:t>
      </w:r>
      <w:proofErr w:type="spellStart"/>
      <w:r w:rsidRPr="004745EA">
        <w:rPr>
          <w:rFonts w:asciiTheme="minorHAnsi" w:hAnsiTheme="minorHAnsi"/>
          <w:bCs/>
          <w:color w:val="7F7F7F" w:themeColor="text1" w:themeTint="80"/>
          <w:sz w:val="16"/>
          <w:szCs w:val="16"/>
        </w:rPr>
        <w:t>klacht</w:t>
      </w:r>
      <w:proofErr w:type="spellEnd"/>
      <w:r w:rsidRPr="004745EA">
        <w:rPr>
          <w:rFonts w:asciiTheme="minorHAnsi" w:hAnsiTheme="minorHAnsi"/>
          <w:bCs/>
          <w:color w:val="7F7F7F" w:themeColor="text1" w:themeTint="80"/>
          <w:sz w:val="16"/>
          <w:szCs w:val="16"/>
        </w:rPr>
        <w:t>;</w:t>
      </w:r>
      <w:r w:rsidRPr="004745EA">
        <w:rPr>
          <w:rFonts w:asciiTheme="minorHAnsi" w:hAnsiTheme="minorHAnsi"/>
          <w:bCs/>
          <w:color w:val="7F7F7F" w:themeColor="text1" w:themeTint="80"/>
          <w:sz w:val="16"/>
          <w:szCs w:val="16"/>
        </w:rPr>
        <w:br/>
        <w:t>  </w:t>
      </w:r>
      <w:r w:rsidRPr="004745EA">
        <w:rPr>
          <w:rFonts w:asciiTheme="minorHAnsi" w:hAnsiTheme="minorHAnsi"/>
          <w:bCs/>
          <w:color w:val="7F7F7F" w:themeColor="text1" w:themeTint="80"/>
          <w:sz w:val="16"/>
          <w:szCs w:val="16"/>
        </w:rPr>
        <w:tab/>
      </w:r>
      <w:r w:rsidRPr="004745EA">
        <w:rPr>
          <w:rFonts w:asciiTheme="minorHAnsi" w:hAnsiTheme="minorHAnsi"/>
          <w:bCs/>
          <w:color w:val="7F7F7F" w:themeColor="text1" w:themeTint="80"/>
          <w:sz w:val="16"/>
          <w:szCs w:val="16"/>
        </w:rPr>
        <w:tab/>
        <w:t xml:space="preserve">3° de </w:t>
      </w:r>
      <w:proofErr w:type="spellStart"/>
      <w:r w:rsidRPr="004745EA">
        <w:rPr>
          <w:rFonts w:asciiTheme="minorHAnsi" w:hAnsiTheme="minorHAnsi"/>
          <w:bCs/>
          <w:color w:val="7F7F7F" w:themeColor="text1" w:themeTint="80"/>
          <w:sz w:val="16"/>
          <w:szCs w:val="16"/>
        </w:rPr>
        <w:t>aard</w:t>
      </w:r>
      <w:proofErr w:type="spellEnd"/>
      <w:r w:rsidRPr="004745EA">
        <w:rPr>
          <w:rFonts w:asciiTheme="minorHAnsi" w:hAnsiTheme="minorHAnsi"/>
          <w:bCs/>
          <w:color w:val="7F7F7F" w:themeColor="text1" w:themeTint="80"/>
          <w:sz w:val="16"/>
          <w:szCs w:val="16"/>
        </w:rPr>
        <w:t xml:space="preserve"> en de </w:t>
      </w:r>
      <w:proofErr w:type="spellStart"/>
      <w:r w:rsidRPr="004745EA">
        <w:rPr>
          <w:rFonts w:asciiTheme="minorHAnsi" w:hAnsiTheme="minorHAnsi"/>
          <w:bCs/>
          <w:color w:val="7F7F7F" w:themeColor="text1" w:themeTint="80"/>
          <w:sz w:val="16"/>
          <w:szCs w:val="16"/>
        </w:rPr>
        <w:t>inhoud</w:t>
      </w:r>
      <w:proofErr w:type="spellEnd"/>
      <w:r w:rsidRPr="004745EA">
        <w:rPr>
          <w:rFonts w:asciiTheme="minorHAnsi" w:hAnsiTheme="minorHAnsi"/>
          <w:bCs/>
          <w:color w:val="7F7F7F" w:themeColor="text1" w:themeTint="80"/>
          <w:sz w:val="16"/>
          <w:szCs w:val="16"/>
        </w:rPr>
        <w:t xml:space="preserve"> van de </w:t>
      </w:r>
      <w:proofErr w:type="spellStart"/>
      <w:r w:rsidRPr="004745EA">
        <w:rPr>
          <w:rFonts w:asciiTheme="minorHAnsi" w:hAnsiTheme="minorHAnsi"/>
          <w:bCs/>
          <w:color w:val="7F7F7F" w:themeColor="text1" w:themeTint="80"/>
          <w:sz w:val="16"/>
          <w:szCs w:val="16"/>
        </w:rPr>
        <w:t>klacht</w:t>
      </w:r>
      <w:proofErr w:type="spellEnd"/>
      <w:r w:rsidRPr="004745EA">
        <w:rPr>
          <w:rFonts w:asciiTheme="minorHAnsi" w:hAnsiTheme="minorHAnsi"/>
          <w:bCs/>
          <w:color w:val="7F7F7F" w:themeColor="text1" w:themeTint="80"/>
          <w:sz w:val="16"/>
          <w:szCs w:val="16"/>
        </w:rPr>
        <w:t>;</w:t>
      </w:r>
      <w:r w:rsidRPr="004745EA">
        <w:rPr>
          <w:rFonts w:asciiTheme="minorHAnsi" w:hAnsiTheme="minorHAnsi"/>
          <w:bCs/>
          <w:color w:val="7F7F7F" w:themeColor="text1" w:themeTint="80"/>
          <w:sz w:val="16"/>
          <w:szCs w:val="16"/>
        </w:rPr>
        <w:br/>
        <w:t>  </w:t>
      </w:r>
      <w:r w:rsidRPr="004745EA">
        <w:rPr>
          <w:rFonts w:asciiTheme="minorHAnsi" w:hAnsiTheme="minorHAnsi"/>
          <w:bCs/>
          <w:color w:val="7F7F7F" w:themeColor="text1" w:themeTint="80"/>
          <w:sz w:val="16"/>
          <w:szCs w:val="16"/>
        </w:rPr>
        <w:tab/>
      </w:r>
      <w:r w:rsidRPr="004745EA">
        <w:rPr>
          <w:rFonts w:asciiTheme="minorHAnsi" w:hAnsiTheme="minorHAnsi"/>
          <w:bCs/>
          <w:color w:val="7F7F7F" w:themeColor="text1" w:themeTint="80"/>
          <w:sz w:val="16"/>
          <w:szCs w:val="16"/>
        </w:rPr>
        <w:tab/>
        <w:t xml:space="preserve">4° de </w:t>
      </w:r>
      <w:proofErr w:type="spellStart"/>
      <w:r w:rsidRPr="004745EA">
        <w:rPr>
          <w:rFonts w:asciiTheme="minorHAnsi" w:hAnsiTheme="minorHAnsi"/>
          <w:bCs/>
          <w:color w:val="7F7F7F" w:themeColor="text1" w:themeTint="80"/>
          <w:sz w:val="16"/>
          <w:szCs w:val="16"/>
        </w:rPr>
        <w:t>datum</w:t>
      </w:r>
      <w:proofErr w:type="spellEnd"/>
      <w:r w:rsidRPr="004745EA">
        <w:rPr>
          <w:rFonts w:asciiTheme="minorHAnsi" w:hAnsiTheme="minorHAnsi"/>
          <w:bCs/>
          <w:color w:val="7F7F7F" w:themeColor="text1" w:themeTint="80"/>
          <w:sz w:val="16"/>
          <w:szCs w:val="16"/>
        </w:rPr>
        <w:t xml:space="preserve"> van </w:t>
      </w:r>
      <w:proofErr w:type="spellStart"/>
      <w:r w:rsidRPr="004745EA">
        <w:rPr>
          <w:rFonts w:asciiTheme="minorHAnsi" w:hAnsiTheme="minorHAnsi"/>
          <w:bCs/>
          <w:color w:val="7F7F7F" w:themeColor="text1" w:themeTint="80"/>
          <w:sz w:val="16"/>
          <w:szCs w:val="16"/>
        </w:rPr>
        <w:t>afhandeling</w:t>
      </w:r>
      <w:proofErr w:type="spellEnd"/>
      <w:r w:rsidRPr="004745EA">
        <w:rPr>
          <w:rFonts w:asciiTheme="minorHAnsi" w:hAnsiTheme="minorHAnsi"/>
          <w:bCs/>
          <w:color w:val="7F7F7F" w:themeColor="text1" w:themeTint="80"/>
          <w:sz w:val="16"/>
          <w:szCs w:val="16"/>
        </w:rPr>
        <w:t xml:space="preserve"> van de </w:t>
      </w:r>
      <w:proofErr w:type="spellStart"/>
      <w:r w:rsidRPr="004745EA">
        <w:rPr>
          <w:rFonts w:asciiTheme="minorHAnsi" w:hAnsiTheme="minorHAnsi"/>
          <w:bCs/>
          <w:color w:val="7F7F7F" w:themeColor="text1" w:themeTint="80"/>
          <w:sz w:val="16"/>
          <w:szCs w:val="16"/>
        </w:rPr>
        <w:t>klacht</w:t>
      </w:r>
      <w:proofErr w:type="spellEnd"/>
      <w:r w:rsidRPr="004745EA">
        <w:rPr>
          <w:rFonts w:asciiTheme="minorHAnsi" w:hAnsiTheme="minorHAnsi"/>
          <w:bCs/>
          <w:color w:val="7F7F7F" w:themeColor="text1" w:themeTint="80"/>
          <w:sz w:val="16"/>
          <w:szCs w:val="16"/>
        </w:rPr>
        <w:t>;</w:t>
      </w:r>
      <w:r w:rsidRPr="004745EA">
        <w:rPr>
          <w:rFonts w:asciiTheme="minorHAnsi" w:hAnsiTheme="minorHAnsi"/>
          <w:bCs/>
          <w:color w:val="7F7F7F" w:themeColor="text1" w:themeTint="80"/>
          <w:sz w:val="16"/>
          <w:szCs w:val="16"/>
        </w:rPr>
        <w:br/>
        <w:t>  </w:t>
      </w:r>
      <w:r w:rsidRPr="004745EA">
        <w:rPr>
          <w:rFonts w:asciiTheme="minorHAnsi" w:hAnsiTheme="minorHAnsi"/>
          <w:bCs/>
          <w:color w:val="7F7F7F" w:themeColor="text1" w:themeTint="80"/>
          <w:sz w:val="16"/>
          <w:szCs w:val="16"/>
        </w:rPr>
        <w:tab/>
      </w:r>
      <w:r w:rsidRPr="004745EA">
        <w:rPr>
          <w:rFonts w:asciiTheme="minorHAnsi" w:hAnsiTheme="minorHAnsi"/>
          <w:bCs/>
          <w:color w:val="7F7F7F" w:themeColor="text1" w:themeTint="80"/>
          <w:sz w:val="16"/>
          <w:szCs w:val="16"/>
        </w:rPr>
        <w:tab/>
        <w:t xml:space="preserve">5° </w:t>
      </w:r>
      <w:proofErr w:type="spellStart"/>
      <w:r w:rsidRPr="004745EA">
        <w:rPr>
          <w:rFonts w:asciiTheme="minorHAnsi" w:hAnsiTheme="minorHAnsi"/>
          <w:bCs/>
          <w:color w:val="7F7F7F" w:themeColor="text1" w:themeTint="80"/>
          <w:sz w:val="16"/>
          <w:szCs w:val="16"/>
        </w:rPr>
        <w:t>het</w:t>
      </w:r>
      <w:proofErr w:type="spellEnd"/>
      <w:r w:rsidRPr="004745EA">
        <w:rPr>
          <w:rFonts w:asciiTheme="minorHAnsi" w:hAnsiTheme="minorHAnsi"/>
          <w:bCs/>
          <w:color w:val="7F7F7F" w:themeColor="text1" w:themeTint="80"/>
          <w:sz w:val="16"/>
          <w:szCs w:val="16"/>
        </w:rPr>
        <w:t xml:space="preserve"> </w:t>
      </w:r>
      <w:proofErr w:type="spellStart"/>
      <w:r w:rsidRPr="004745EA">
        <w:rPr>
          <w:rFonts w:asciiTheme="minorHAnsi" w:hAnsiTheme="minorHAnsi"/>
          <w:bCs/>
          <w:color w:val="7F7F7F" w:themeColor="text1" w:themeTint="80"/>
          <w:sz w:val="16"/>
          <w:szCs w:val="16"/>
        </w:rPr>
        <w:t>resultaat</w:t>
      </w:r>
      <w:proofErr w:type="spellEnd"/>
      <w:r w:rsidRPr="004745EA">
        <w:rPr>
          <w:rFonts w:asciiTheme="minorHAnsi" w:hAnsiTheme="minorHAnsi"/>
          <w:bCs/>
          <w:color w:val="7F7F7F" w:themeColor="text1" w:themeTint="80"/>
          <w:sz w:val="16"/>
          <w:szCs w:val="16"/>
        </w:rPr>
        <w:t xml:space="preserve"> van de </w:t>
      </w:r>
      <w:proofErr w:type="spellStart"/>
      <w:r w:rsidRPr="004745EA">
        <w:rPr>
          <w:rFonts w:asciiTheme="minorHAnsi" w:hAnsiTheme="minorHAnsi"/>
          <w:bCs/>
          <w:color w:val="7F7F7F" w:themeColor="text1" w:themeTint="80"/>
          <w:sz w:val="16"/>
          <w:szCs w:val="16"/>
        </w:rPr>
        <w:t>afhandeling</w:t>
      </w:r>
      <w:proofErr w:type="spellEnd"/>
      <w:r w:rsidRPr="004745EA">
        <w:rPr>
          <w:rFonts w:asciiTheme="minorHAnsi" w:hAnsiTheme="minorHAnsi"/>
          <w:bCs/>
          <w:color w:val="7F7F7F" w:themeColor="text1" w:themeTint="80"/>
          <w:sz w:val="16"/>
          <w:szCs w:val="16"/>
        </w:rPr>
        <w:t xml:space="preserve"> van de </w:t>
      </w:r>
      <w:proofErr w:type="spellStart"/>
      <w:r w:rsidRPr="004745EA">
        <w:rPr>
          <w:rFonts w:asciiTheme="minorHAnsi" w:hAnsiTheme="minorHAnsi"/>
          <w:bCs/>
          <w:color w:val="7F7F7F" w:themeColor="text1" w:themeTint="80"/>
          <w:sz w:val="16"/>
          <w:szCs w:val="16"/>
        </w:rPr>
        <w:t>klacht</w:t>
      </w:r>
      <w:proofErr w:type="spellEnd"/>
      <w:r w:rsidRPr="004745EA">
        <w:rPr>
          <w:rFonts w:asciiTheme="minorHAnsi" w:hAnsiTheme="minorHAnsi"/>
          <w:bCs/>
          <w:color w:val="7F7F7F" w:themeColor="text1" w:themeTint="80"/>
          <w:sz w:val="16"/>
          <w:szCs w:val="16"/>
        </w:rPr>
        <w:t>.</w:t>
      </w:r>
      <w:r w:rsidRPr="004745EA">
        <w:rPr>
          <w:rFonts w:asciiTheme="minorHAnsi" w:hAnsiTheme="minorHAnsi"/>
          <w:bCs/>
          <w:color w:val="7F7F7F" w:themeColor="text1" w:themeTint="80"/>
          <w:sz w:val="16"/>
          <w:szCs w:val="16"/>
        </w:rPr>
        <w:br/>
        <w:t>  </w:t>
      </w:r>
      <w:r w:rsidRPr="004745EA">
        <w:rPr>
          <w:rFonts w:asciiTheme="minorHAnsi" w:hAnsiTheme="minorHAnsi"/>
          <w:bCs/>
          <w:color w:val="7F7F7F" w:themeColor="text1" w:themeTint="80"/>
          <w:sz w:val="16"/>
          <w:szCs w:val="16"/>
        </w:rPr>
        <w:tab/>
        <w:t xml:space="preserve">§ 2. </w:t>
      </w:r>
      <w:proofErr w:type="spellStart"/>
      <w:r w:rsidRPr="004745EA">
        <w:rPr>
          <w:rFonts w:asciiTheme="minorHAnsi" w:hAnsiTheme="minorHAnsi"/>
          <w:bCs/>
          <w:color w:val="7F7F7F" w:themeColor="text1" w:themeTint="80"/>
          <w:sz w:val="16"/>
          <w:szCs w:val="16"/>
        </w:rPr>
        <w:t>Bij</w:t>
      </w:r>
      <w:proofErr w:type="spellEnd"/>
      <w:r w:rsidRPr="004745EA">
        <w:rPr>
          <w:rFonts w:asciiTheme="minorHAnsi" w:hAnsiTheme="minorHAnsi"/>
          <w:bCs/>
          <w:color w:val="7F7F7F" w:themeColor="text1" w:themeTint="80"/>
          <w:sz w:val="16"/>
          <w:szCs w:val="16"/>
        </w:rPr>
        <w:t xml:space="preserve"> </w:t>
      </w:r>
      <w:proofErr w:type="spellStart"/>
      <w:r w:rsidRPr="004745EA">
        <w:rPr>
          <w:rFonts w:asciiTheme="minorHAnsi" w:hAnsiTheme="minorHAnsi"/>
          <w:bCs/>
          <w:color w:val="7F7F7F" w:themeColor="text1" w:themeTint="80"/>
          <w:sz w:val="16"/>
          <w:szCs w:val="16"/>
        </w:rPr>
        <w:t>ontvangst</w:t>
      </w:r>
      <w:proofErr w:type="spellEnd"/>
      <w:r w:rsidRPr="004745EA">
        <w:rPr>
          <w:rFonts w:asciiTheme="minorHAnsi" w:hAnsiTheme="minorHAnsi"/>
          <w:bCs/>
          <w:color w:val="7F7F7F" w:themeColor="text1" w:themeTint="80"/>
          <w:sz w:val="16"/>
          <w:szCs w:val="16"/>
        </w:rPr>
        <w:t xml:space="preserve"> van de </w:t>
      </w:r>
      <w:proofErr w:type="spellStart"/>
      <w:r w:rsidRPr="004745EA">
        <w:rPr>
          <w:rFonts w:asciiTheme="minorHAnsi" w:hAnsiTheme="minorHAnsi"/>
          <w:bCs/>
          <w:color w:val="7F7F7F" w:themeColor="text1" w:themeTint="80"/>
          <w:sz w:val="16"/>
          <w:szCs w:val="16"/>
        </w:rPr>
        <w:t>klacht</w:t>
      </w:r>
      <w:proofErr w:type="spellEnd"/>
      <w:r w:rsidRPr="004745EA">
        <w:rPr>
          <w:rFonts w:asciiTheme="minorHAnsi" w:hAnsiTheme="minorHAnsi"/>
          <w:bCs/>
          <w:color w:val="7F7F7F" w:themeColor="text1" w:themeTint="80"/>
          <w:sz w:val="16"/>
          <w:szCs w:val="16"/>
        </w:rPr>
        <w:t xml:space="preserve"> </w:t>
      </w:r>
      <w:proofErr w:type="spellStart"/>
      <w:r w:rsidRPr="004745EA">
        <w:rPr>
          <w:rFonts w:asciiTheme="minorHAnsi" w:hAnsiTheme="minorHAnsi"/>
          <w:bCs/>
          <w:color w:val="7F7F7F" w:themeColor="text1" w:themeTint="80"/>
          <w:sz w:val="16"/>
          <w:szCs w:val="16"/>
        </w:rPr>
        <w:t>wordt</w:t>
      </w:r>
      <w:proofErr w:type="spellEnd"/>
      <w:r w:rsidRPr="004745EA">
        <w:rPr>
          <w:rFonts w:asciiTheme="minorHAnsi" w:hAnsiTheme="minorHAnsi"/>
          <w:bCs/>
          <w:color w:val="7F7F7F" w:themeColor="text1" w:themeTint="80"/>
          <w:sz w:val="16"/>
          <w:szCs w:val="16"/>
        </w:rPr>
        <w:t xml:space="preserve"> </w:t>
      </w:r>
      <w:proofErr w:type="spellStart"/>
      <w:r w:rsidRPr="004745EA">
        <w:rPr>
          <w:rFonts w:asciiTheme="minorHAnsi" w:hAnsiTheme="minorHAnsi"/>
          <w:bCs/>
          <w:color w:val="7F7F7F" w:themeColor="text1" w:themeTint="80"/>
          <w:sz w:val="16"/>
          <w:szCs w:val="16"/>
        </w:rPr>
        <w:t>aan</w:t>
      </w:r>
      <w:proofErr w:type="spellEnd"/>
      <w:r w:rsidRPr="004745EA">
        <w:rPr>
          <w:rFonts w:asciiTheme="minorHAnsi" w:hAnsiTheme="minorHAnsi"/>
          <w:bCs/>
          <w:color w:val="7F7F7F" w:themeColor="text1" w:themeTint="80"/>
          <w:sz w:val="16"/>
          <w:szCs w:val="16"/>
        </w:rPr>
        <w:t xml:space="preserve"> de </w:t>
      </w:r>
      <w:proofErr w:type="spellStart"/>
      <w:r w:rsidRPr="004745EA">
        <w:rPr>
          <w:rFonts w:asciiTheme="minorHAnsi" w:hAnsiTheme="minorHAnsi"/>
          <w:bCs/>
          <w:color w:val="7F7F7F" w:themeColor="text1" w:themeTint="80"/>
          <w:sz w:val="16"/>
          <w:szCs w:val="16"/>
        </w:rPr>
        <w:t>patiënt</w:t>
      </w:r>
      <w:proofErr w:type="spellEnd"/>
      <w:r w:rsidRPr="004745EA">
        <w:rPr>
          <w:rFonts w:asciiTheme="minorHAnsi" w:hAnsiTheme="minorHAnsi"/>
          <w:bCs/>
          <w:color w:val="7F7F7F" w:themeColor="text1" w:themeTint="80"/>
          <w:sz w:val="16"/>
          <w:szCs w:val="16"/>
        </w:rPr>
        <w:t xml:space="preserve"> </w:t>
      </w:r>
      <w:proofErr w:type="spellStart"/>
      <w:r w:rsidRPr="004745EA">
        <w:rPr>
          <w:rFonts w:asciiTheme="minorHAnsi" w:hAnsiTheme="minorHAnsi"/>
          <w:bCs/>
          <w:color w:val="7F7F7F" w:themeColor="text1" w:themeTint="80"/>
          <w:sz w:val="16"/>
          <w:szCs w:val="16"/>
        </w:rPr>
        <w:t>onverwijld</w:t>
      </w:r>
      <w:proofErr w:type="spellEnd"/>
      <w:r w:rsidRPr="004745EA">
        <w:rPr>
          <w:rFonts w:asciiTheme="minorHAnsi" w:hAnsiTheme="minorHAnsi"/>
          <w:bCs/>
          <w:color w:val="7F7F7F" w:themeColor="text1" w:themeTint="80"/>
          <w:sz w:val="16"/>
          <w:szCs w:val="16"/>
        </w:rPr>
        <w:t xml:space="preserve"> </w:t>
      </w:r>
      <w:proofErr w:type="spellStart"/>
      <w:r w:rsidRPr="004745EA">
        <w:rPr>
          <w:rFonts w:asciiTheme="minorHAnsi" w:hAnsiTheme="minorHAnsi"/>
          <w:bCs/>
          <w:color w:val="7F7F7F" w:themeColor="text1" w:themeTint="80"/>
          <w:sz w:val="16"/>
          <w:szCs w:val="16"/>
        </w:rPr>
        <w:t>een</w:t>
      </w:r>
      <w:proofErr w:type="spellEnd"/>
      <w:r w:rsidRPr="004745EA">
        <w:rPr>
          <w:rFonts w:asciiTheme="minorHAnsi" w:hAnsiTheme="minorHAnsi"/>
          <w:bCs/>
          <w:color w:val="7F7F7F" w:themeColor="text1" w:themeTint="80"/>
          <w:sz w:val="16"/>
          <w:szCs w:val="16"/>
        </w:rPr>
        <w:t xml:space="preserve"> </w:t>
      </w:r>
      <w:proofErr w:type="spellStart"/>
      <w:r w:rsidRPr="004745EA">
        <w:rPr>
          <w:rFonts w:asciiTheme="minorHAnsi" w:hAnsiTheme="minorHAnsi"/>
          <w:bCs/>
          <w:color w:val="7F7F7F" w:themeColor="text1" w:themeTint="80"/>
          <w:sz w:val="16"/>
          <w:szCs w:val="16"/>
        </w:rPr>
        <w:t>schriftelijke</w:t>
      </w:r>
      <w:proofErr w:type="spellEnd"/>
      <w:r w:rsidRPr="004745EA">
        <w:rPr>
          <w:rFonts w:asciiTheme="minorHAnsi" w:hAnsiTheme="minorHAnsi"/>
          <w:bCs/>
          <w:color w:val="7F7F7F" w:themeColor="text1" w:themeTint="80"/>
          <w:sz w:val="16"/>
          <w:szCs w:val="16"/>
        </w:rPr>
        <w:t xml:space="preserve"> </w:t>
      </w:r>
      <w:proofErr w:type="spellStart"/>
      <w:r w:rsidRPr="004745EA">
        <w:rPr>
          <w:rFonts w:asciiTheme="minorHAnsi" w:hAnsiTheme="minorHAnsi"/>
          <w:bCs/>
          <w:color w:val="7F7F7F" w:themeColor="text1" w:themeTint="80"/>
          <w:sz w:val="16"/>
          <w:szCs w:val="16"/>
        </w:rPr>
        <w:t>ontvangstmelding</w:t>
      </w:r>
      <w:proofErr w:type="spellEnd"/>
      <w:r w:rsidRPr="004745EA">
        <w:rPr>
          <w:rFonts w:asciiTheme="minorHAnsi" w:hAnsiTheme="minorHAnsi"/>
          <w:bCs/>
          <w:color w:val="7F7F7F" w:themeColor="text1" w:themeTint="80"/>
          <w:sz w:val="16"/>
          <w:szCs w:val="16"/>
        </w:rPr>
        <w:t xml:space="preserve"> </w:t>
      </w:r>
      <w:proofErr w:type="spellStart"/>
      <w:r w:rsidRPr="004745EA">
        <w:rPr>
          <w:rFonts w:asciiTheme="minorHAnsi" w:hAnsiTheme="minorHAnsi"/>
          <w:bCs/>
          <w:color w:val="7F7F7F" w:themeColor="text1" w:themeTint="80"/>
          <w:sz w:val="16"/>
          <w:szCs w:val="16"/>
        </w:rPr>
        <w:t>overgemaakt</w:t>
      </w:r>
      <w:proofErr w:type="spellEnd"/>
      <w:r w:rsidRPr="004745EA">
        <w:rPr>
          <w:rFonts w:asciiTheme="minorHAnsi" w:hAnsiTheme="minorHAnsi"/>
          <w:bCs/>
          <w:color w:val="7F7F7F" w:themeColor="text1" w:themeTint="80"/>
          <w:sz w:val="16"/>
          <w:szCs w:val="16"/>
        </w:rPr>
        <w:t>.</w:t>
      </w:r>
    </w:p>
    <w:p w:rsidR="00C01E48" w:rsidRPr="00C01E48" w:rsidRDefault="00C01E48" w:rsidP="00C01E48">
      <w:pPr>
        <w:pStyle w:val="Eindnoottekst"/>
        <w:ind w:left="720"/>
        <w:rPr>
          <w:rFonts w:asciiTheme="minorHAnsi" w:hAnsiTheme="minorHAnsi"/>
          <w:bCs/>
          <w:color w:val="7F7F7F" w:themeColor="text1" w:themeTint="80"/>
          <w:sz w:val="16"/>
          <w:szCs w:val="16"/>
        </w:rPr>
      </w:pPr>
    </w:p>
    <w:p w:rsidR="00D532F9" w:rsidRPr="0070148F" w:rsidRDefault="00D532F9" w:rsidP="004A18A9">
      <w:pPr>
        <w:pStyle w:val="Eindnoottekst"/>
        <w:rPr>
          <w:rFonts w:asciiTheme="minorHAnsi" w:hAnsiTheme="minorHAnsi"/>
          <w:sz w:val="16"/>
          <w:szCs w:val="16"/>
          <w:lang w:val="nl-BE"/>
        </w:rPr>
      </w:pPr>
      <w:r>
        <w:rPr>
          <w:rStyle w:val="Eindnootmarkering"/>
          <w:rFonts w:asciiTheme="minorHAnsi" w:hAnsiTheme="minorHAnsi"/>
          <w:color w:val="595959" w:themeColor="text1" w:themeTint="A6"/>
          <w:sz w:val="16"/>
          <w:szCs w:val="16"/>
        </w:rPr>
        <w:endnoteRef/>
      </w:r>
      <w:r w:rsidRPr="0070148F">
        <w:rPr>
          <w:rFonts w:asciiTheme="minorHAnsi" w:hAnsiTheme="minorHAnsi"/>
          <w:color w:val="595959" w:themeColor="text1" w:themeTint="A6"/>
          <w:sz w:val="16"/>
          <w:szCs w:val="16"/>
          <w:lang w:val="nl-BE"/>
        </w:rPr>
        <w:t xml:space="preserve"> Theoretische kennis hebben over de werking van de gezondheidszorg in België, het juridisch kader waarbinnen de diensten van de bemiddelaar kunnen worden aangewend (kennis van zorgen  vanuit het standpunt van plichten en burgerlijke verantwoordelijkheid– contractueel of niet --  die van toepassing kan zijn, beroepsgeheim, medische ethiek en deontologie, rechten van de patiënt, het Fonds voor Medische Ongevallen (FMO), de problematiek van het niet-betalen van rekeningen met betrekking tot de verleende gezondheidszorg binnen een contractueel kader), de bemiddelingsfunctie binnen het kader van de gezondheidszorg (wettelijk kader van de bemiddeling, Europees en Belgisch, bemiddelingsinstanties binnen de gezondheidszorg, vereisten voor de functie van bemiddelaar binnen een medische context.</w:t>
      </w:r>
    </w:p>
    <w:p w:rsidR="00D532F9" w:rsidRPr="0070148F" w:rsidRDefault="00D532F9" w:rsidP="004A18A9">
      <w:pPr>
        <w:pStyle w:val="Eindnoottekst"/>
        <w:rPr>
          <w:sz w:val="16"/>
          <w:szCs w:val="16"/>
          <w:lang w:val="nl-BE"/>
        </w:rPr>
      </w:pPr>
      <w:r>
        <w:rPr>
          <w:rStyle w:val="Eindnootmarkering"/>
          <w:rFonts w:asciiTheme="minorHAnsi" w:hAnsiTheme="minorHAnsi"/>
          <w:color w:val="595959" w:themeColor="text1" w:themeTint="A6"/>
          <w:sz w:val="16"/>
          <w:szCs w:val="16"/>
        </w:rPr>
        <w:endnoteRef/>
      </w:r>
      <w:r w:rsidRPr="0070148F">
        <w:rPr>
          <w:rFonts w:asciiTheme="minorHAnsi" w:hAnsiTheme="minorHAnsi"/>
          <w:color w:val="595959" w:themeColor="text1" w:themeTint="A6"/>
          <w:sz w:val="16"/>
          <w:szCs w:val="16"/>
          <w:lang w:val="nl-BE"/>
        </w:rPr>
        <w:t xml:space="preserve"> </w:t>
      </w:r>
      <w:r>
        <w:rPr>
          <w:rFonts w:asciiTheme="minorHAnsi" w:hAnsiTheme="minorHAnsi"/>
          <w:color w:val="595959" w:themeColor="text1" w:themeTint="A6"/>
          <w:sz w:val="16"/>
          <w:szCs w:val="16"/>
          <w:lang w:val="nl-BE"/>
        </w:rPr>
        <w:t>KB</w:t>
      </w:r>
      <w:r w:rsidRPr="0070148F">
        <w:rPr>
          <w:rFonts w:asciiTheme="minorHAnsi" w:hAnsiTheme="minorHAnsi"/>
          <w:color w:val="595959" w:themeColor="text1" w:themeTint="A6"/>
          <w:sz w:val="16"/>
          <w:szCs w:val="16"/>
          <w:lang w:val="nl-BE"/>
        </w:rPr>
        <w:t xml:space="preserve"> 08/07/03 </w:t>
      </w:r>
      <w:r w:rsidRPr="00B20CE7">
        <w:rPr>
          <w:rFonts w:asciiTheme="minorHAnsi" w:hAnsiTheme="minorHAnsi"/>
          <w:color w:val="595959" w:themeColor="text1" w:themeTint="A6"/>
          <w:sz w:val="16"/>
          <w:szCs w:val="16"/>
          <w:lang w:val="nl-BE"/>
        </w:rPr>
        <w:t>betreffende de vereisten waaraan de functie van hospitaalbemiddelaar moet voldoen- Art</w:t>
      </w:r>
      <w:r w:rsidRPr="0070148F">
        <w:rPr>
          <w:rFonts w:asciiTheme="minorHAnsi" w:hAnsiTheme="minorHAnsi"/>
          <w:color w:val="595959" w:themeColor="text1" w:themeTint="A6"/>
          <w:sz w:val="16"/>
          <w:szCs w:val="16"/>
          <w:lang w:val="nl-BE"/>
        </w:rPr>
        <w:t>. 2).</w:t>
      </w:r>
    </w:p>
    <w:p w:rsidR="00D532F9" w:rsidRPr="0070148F" w:rsidRDefault="00D532F9" w:rsidP="00E73731">
      <w:pPr>
        <w:pStyle w:val="Eindnoottekst"/>
        <w:rPr>
          <w:sz w:val="16"/>
          <w:szCs w:val="16"/>
          <w:lang w:val="nl-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2F9" w:rsidRPr="00F02FE2" w:rsidRDefault="00D532F9">
    <w:pPr>
      <w:pStyle w:val="Voettekst"/>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spellStart"/>
    <w:r w:rsidR="003158E0">
      <w:rPr>
        <w:rFonts w:ascii="Tahoma" w:hAnsi="Tahoma" w:cs="Tahoma"/>
        <w:sz w:val="20"/>
        <w:szCs w:val="20"/>
      </w:rPr>
      <w:t>Versie</w:t>
    </w:r>
    <w:proofErr w:type="spellEnd"/>
    <w:r w:rsidR="003158E0">
      <w:rPr>
        <w:rFonts w:ascii="Tahoma" w:hAnsi="Tahoma" w:cs="Tahoma"/>
        <w:sz w:val="20"/>
        <w:szCs w:val="20"/>
      </w:rPr>
      <w:t xml:space="preserve"> 22</w:t>
    </w:r>
    <w:r w:rsidR="00C01E48">
      <w:rPr>
        <w:rFonts w:ascii="Tahoma" w:hAnsi="Tahoma" w:cs="Tahoma"/>
        <w:sz w:val="20"/>
        <w:szCs w:val="20"/>
      </w:rPr>
      <w:t xml:space="preserve"> </w:t>
    </w:r>
    <w:proofErr w:type="spellStart"/>
    <w:r w:rsidR="00C01E48">
      <w:rPr>
        <w:rFonts w:ascii="Tahoma" w:hAnsi="Tahoma" w:cs="Tahoma"/>
        <w:sz w:val="20"/>
        <w:szCs w:val="20"/>
      </w:rPr>
      <w:t>december</w:t>
    </w:r>
    <w:proofErr w:type="spellEnd"/>
    <w:r w:rsidR="00C01E48">
      <w:rPr>
        <w:rFonts w:ascii="Tahoma" w:hAnsi="Tahoma" w:cs="Tahoma"/>
        <w:sz w:val="20"/>
        <w:szCs w:val="20"/>
      </w:rPr>
      <w:t xml:space="preserve"> </w:t>
    </w:r>
    <w:r w:rsidRPr="00F02FE2">
      <w:rPr>
        <w:rFonts w:ascii="Tahoma" w:hAnsi="Tahoma" w:cs="Tahoma"/>
        <w:sz w:val="20"/>
        <w:szCs w:val="20"/>
      </w:rPr>
      <w:t xml:space="preserve"> 2017 </w:t>
    </w:r>
  </w:p>
  <w:p w:rsidR="00D532F9" w:rsidRDefault="00D532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2F9" w:rsidRDefault="00D532F9" w:rsidP="00E73731">
      <w:r>
        <w:separator/>
      </w:r>
    </w:p>
  </w:footnote>
  <w:footnote w:type="continuationSeparator" w:id="0">
    <w:p w:rsidR="00D532F9" w:rsidRDefault="00D532F9" w:rsidP="00E73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DB" w:rsidRDefault="007574DB" w:rsidP="007765C3">
    <w:pPr>
      <w:pStyle w:val="Titel"/>
      <w:ind w:left="-567" w:right="-499"/>
      <w:rPr>
        <w:lang w:val="nl-BE"/>
      </w:rPr>
    </w:pPr>
  </w:p>
  <w:p w:rsidR="00D532F9" w:rsidRPr="00F02FE2" w:rsidRDefault="00D532F9" w:rsidP="007765C3">
    <w:pPr>
      <w:pStyle w:val="Titel"/>
      <w:ind w:left="-567" w:right="-499"/>
      <w:rPr>
        <w:rFonts w:ascii="Tahoma" w:hAnsi="Tahoma" w:cs="Tahoma"/>
        <w:sz w:val="20"/>
        <w:szCs w:val="20"/>
        <w:lang w:val="nl-BE"/>
      </w:rPr>
    </w:pPr>
    <w:r w:rsidRPr="00F02FE2">
      <w:rPr>
        <w:rFonts w:ascii="Tahoma" w:hAnsi="Tahoma" w:cs="Tahoma"/>
        <w:sz w:val="20"/>
        <w:szCs w:val="20"/>
        <w:lang w:val="nl-BE"/>
      </w:rPr>
      <w:t xml:space="preserve">Ombudspersoon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85C06"/>
    <w:multiLevelType w:val="hybridMultilevel"/>
    <w:tmpl w:val="1D1C3BBC"/>
    <w:lvl w:ilvl="0" w:tplc="7D1ADE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F3E12"/>
    <w:multiLevelType w:val="hybridMultilevel"/>
    <w:tmpl w:val="88EADD2A"/>
    <w:lvl w:ilvl="0" w:tplc="00C00C9E">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CD35EE"/>
    <w:multiLevelType w:val="hybridMultilevel"/>
    <w:tmpl w:val="70D07FAA"/>
    <w:lvl w:ilvl="0" w:tplc="7D1ADE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0096C"/>
    <w:multiLevelType w:val="hybridMultilevel"/>
    <w:tmpl w:val="9A58CAB2"/>
    <w:lvl w:ilvl="0" w:tplc="28E2EE4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0A3D4D"/>
    <w:multiLevelType w:val="hybridMultilevel"/>
    <w:tmpl w:val="D964858E"/>
    <w:lvl w:ilvl="0" w:tplc="7D1ADE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2264F"/>
    <w:multiLevelType w:val="hybridMultilevel"/>
    <w:tmpl w:val="B0BA6274"/>
    <w:lvl w:ilvl="0" w:tplc="7D1ADE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670BB"/>
    <w:multiLevelType w:val="hybridMultilevel"/>
    <w:tmpl w:val="01FED7FA"/>
    <w:lvl w:ilvl="0" w:tplc="7D1ADE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31"/>
    <w:rsid w:val="00015A4C"/>
    <w:rsid w:val="000B3F70"/>
    <w:rsid w:val="001E24BE"/>
    <w:rsid w:val="00220FDE"/>
    <w:rsid w:val="002B7C3F"/>
    <w:rsid w:val="003158E0"/>
    <w:rsid w:val="00361A20"/>
    <w:rsid w:val="00403BC2"/>
    <w:rsid w:val="004745EA"/>
    <w:rsid w:val="004A18A9"/>
    <w:rsid w:val="004C7F76"/>
    <w:rsid w:val="004F016F"/>
    <w:rsid w:val="00527963"/>
    <w:rsid w:val="00544AC9"/>
    <w:rsid w:val="00571833"/>
    <w:rsid w:val="00572FF8"/>
    <w:rsid w:val="005770D4"/>
    <w:rsid w:val="005D1B35"/>
    <w:rsid w:val="005D4C48"/>
    <w:rsid w:val="005F371F"/>
    <w:rsid w:val="00613E32"/>
    <w:rsid w:val="00665EE0"/>
    <w:rsid w:val="006B1DBE"/>
    <w:rsid w:val="0070148F"/>
    <w:rsid w:val="007574DB"/>
    <w:rsid w:val="007765C3"/>
    <w:rsid w:val="007B34CE"/>
    <w:rsid w:val="007C5A80"/>
    <w:rsid w:val="008066FD"/>
    <w:rsid w:val="00847276"/>
    <w:rsid w:val="008D7EBE"/>
    <w:rsid w:val="008E3C2F"/>
    <w:rsid w:val="00932405"/>
    <w:rsid w:val="00944B23"/>
    <w:rsid w:val="00961549"/>
    <w:rsid w:val="00965D11"/>
    <w:rsid w:val="00970ECA"/>
    <w:rsid w:val="00977A9C"/>
    <w:rsid w:val="009B6F7C"/>
    <w:rsid w:val="00A31516"/>
    <w:rsid w:val="00AC5843"/>
    <w:rsid w:val="00AD6175"/>
    <w:rsid w:val="00B20CE7"/>
    <w:rsid w:val="00B32C72"/>
    <w:rsid w:val="00B75E88"/>
    <w:rsid w:val="00B83FA1"/>
    <w:rsid w:val="00C01E48"/>
    <w:rsid w:val="00C35722"/>
    <w:rsid w:val="00CD1C5D"/>
    <w:rsid w:val="00CD37A1"/>
    <w:rsid w:val="00D532F9"/>
    <w:rsid w:val="00D53EF9"/>
    <w:rsid w:val="00D87476"/>
    <w:rsid w:val="00DC11E1"/>
    <w:rsid w:val="00DD291F"/>
    <w:rsid w:val="00DF3EB7"/>
    <w:rsid w:val="00DF78FD"/>
    <w:rsid w:val="00E73731"/>
    <w:rsid w:val="00EE7AD4"/>
    <w:rsid w:val="00F02FE2"/>
    <w:rsid w:val="00FE54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EB5D6A6-A11B-4E0A-B436-15A4DC02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3731"/>
    <w:pPr>
      <w:spacing w:after="0" w:line="240" w:lineRule="auto"/>
    </w:pPr>
    <w:rPr>
      <w:rFonts w:ascii="Times New Roman" w:eastAsia="Times New Roman" w:hAnsi="Times New Roman" w:cs="Times New Roman"/>
      <w:sz w:val="24"/>
      <w:szCs w:val="24"/>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73731"/>
    <w:pPr>
      <w:tabs>
        <w:tab w:val="center" w:pos="4703"/>
        <w:tab w:val="right" w:pos="9406"/>
      </w:tabs>
    </w:pPr>
  </w:style>
  <w:style w:type="character" w:customStyle="1" w:styleId="VoettekstChar">
    <w:name w:val="Voettekst Char"/>
    <w:basedOn w:val="Standaardalinea-lettertype"/>
    <w:link w:val="Voettekst"/>
    <w:uiPriority w:val="99"/>
    <w:rsid w:val="00E73731"/>
    <w:rPr>
      <w:rFonts w:ascii="Times New Roman" w:eastAsia="Times New Roman" w:hAnsi="Times New Roman" w:cs="Times New Roman"/>
      <w:sz w:val="24"/>
      <w:szCs w:val="24"/>
      <w:lang w:val="fr-BE"/>
    </w:rPr>
  </w:style>
  <w:style w:type="table" w:styleId="Tabelraster">
    <w:name w:val="Table Grid"/>
    <w:basedOn w:val="Standaardtabel"/>
    <w:rsid w:val="00E7373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rsid w:val="00E73731"/>
    <w:rPr>
      <w:sz w:val="20"/>
      <w:szCs w:val="20"/>
    </w:rPr>
  </w:style>
  <w:style w:type="character" w:customStyle="1" w:styleId="EindnoottekstChar">
    <w:name w:val="Eindnoottekst Char"/>
    <w:basedOn w:val="Standaardalinea-lettertype"/>
    <w:link w:val="Eindnoottekst"/>
    <w:rsid w:val="00E73731"/>
    <w:rPr>
      <w:rFonts w:ascii="Times New Roman" w:eastAsia="Times New Roman" w:hAnsi="Times New Roman" w:cs="Times New Roman"/>
      <w:sz w:val="20"/>
      <w:szCs w:val="20"/>
      <w:lang w:val="fr-BE"/>
    </w:rPr>
  </w:style>
  <w:style w:type="character" w:styleId="Eindnootmarkering">
    <w:name w:val="endnote reference"/>
    <w:basedOn w:val="Standaardalinea-lettertype"/>
    <w:rsid w:val="00E73731"/>
    <w:rPr>
      <w:vertAlign w:val="superscript"/>
    </w:rPr>
  </w:style>
  <w:style w:type="paragraph" w:styleId="Lijstalinea">
    <w:name w:val="List Paragraph"/>
    <w:basedOn w:val="Standaard"/>
    <w:uiPriority w:val="34"/>
    <w:qFormat/>
    <w:rsid w:val="00E73731"/>
    <w:pPr>
      <w:ind w:left="720"/>
      <w:contextualSpacing/>
    </w:pPr>
  </w:style>
  <w:style w:type="paragraph" w:customStyle="1" w:styleId="FooterOdd">
    <w:name w:val="Footer Odd"/>
    <w:basedOn w:val="Standaard"/>
    <w:qFormat/>
    <w:rsid w:val="00E73731"/>
    <w:pPr>
      <w:pBdr>
        <w:top w:val="single" w:sz="4" w:space="1" w:color="4472C4" w:themeColor="accent1"/>
      </w:pBdr>
      <w:spacing w:after="180" w:line="264" w:lineRule="auto"/>
      <w:jc w:val="right"/>
    </w:pPr>
    <w:rPr>
      <w:rFonts w:asciiTheme="minorHAnsi" w:eastAsiaTheme="minorHAnsi" w:hAnsiTheme="minorHAnsi"/>
      <w:color w:val="44546A" w:themeColor="text2"/>
      <w:sz w:val="20"/>
      <w:szCs w:val="20"/>
      <w:lang w:val="en-US" w:eastAsia="ja-JP"/>
    </w:rPr>
  </w:style>
  <w:style w:type="paragraph" w:styleId="Titel">
    <w:name w:val="Title"/>
    <w:basedOn w:val="Standaard"/>
    <w:next w:val="Standaard"/>
    <w:link w:val="TitelChar"/>
    <w:qFormat/>
    <w:rsid w:val="00E7373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rsid w:val="00E73731"/>
    <w:rPr>
      <w:rFonts w:asciiTheme="majorHAnsi" w:eastAsiaTheme="majorEastAsia" w:hAnsiTheme="majorHAnsi" w:cstheme="majorBidi"/>
      <w:color w:val="323E4F" w:themeColor="text2" w:themeShade="BF"/>
      <w:spacing w:val="5"/>
      <w:kern w:val="28"/>
      <w:sz w:val="52"/>
      <w:szCs w:val="52"/>
      <w:lang w:val="fr-BE"/>
    </w:rPr>
  </w:style>
  <w:style w:type="paragraph" w:styleId="Koptekst">
    <w:name w:val="header"/>
    <w:basedOn w:val="Standaard"/>
    <w:link w:val="KoptekstChar"/>
    <w:uiPriority w:val="99"/>
    <w:unhideWhenUsed/>
    <w:rsid w:val="00A31516"/>
    <w:pPr>
      <w:tabs>
        <w:tab w:val="center" w:pos="4536"/>
        <w:tab w:val="right" w:pos="9072"/>
      </w:tabs>
    </w:pPr>
  </w:style>
  <w:style w:type="character" w:customStyle="1" w:styleId="KoptekstChar">
    <w:name w:val="Koptekst Char"/>
    <w:basedOn w:val="Standaardalinea-lettertype"/>
    <w:link w:val="Koptekst"/>
    <w:uiPriority w:val="99"/>
    <w:rsid w:val="00A31516"/>
    <w:rPr>
      <w:rFonts w:ascii="Times New Roman" w:eastAsia="Times New Roman" w:hAnsi="Times New Roman" w:cs="Times New Roman"/>
      <w:sz w:val="24"/>
      <w:szCs w:val="24"/>
      <w:lang w:val="fr-BE"/>
    </w:rPr>
  </w:style>
  <w:style w:type="paragraph" w:styleId="Ballontekst">
    <w:name w:val="Balloon Text"/>
    <w:basedOn w:val="Standaard"/>
    <w:link w:val="BallontekstChar"/>
    <w:uiPriority w:val="99"/>
    <w:semiHidden/>
    <w:unhideWhenUsed/>
    <w:rsid w:val="00665EE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5EE0"/>
    <w:rPr>
      <w:rFonts w:ascii="Segoe UI" w:eastAsia="Times New Roman" w:hAnsi="Segoe UI" w:cs="Segoe UI"/>
      <w:sz w:val="18"/>
      <w:szCs w:val="18"/>
      <w:lang w:val="fr-BE"/>
    </w:rPr>
  </w:style>
  <w:style w:type="paragraph" w:customStyle="1" w:styleId="Default">
    <w:name w:val="Default"/>
    <w:rsid w:val="00403BC2"/>
    <w:pPr>
      <w:autoSpaceDE w:val="0"/>
      <w:autoSpaceDN w:val="0"/>
      <w:adjustRightInd w:val="0"/>
      <w:spacing w:after="0" w:line="240" w:lineRule="auto"/>
    </w:pPr>
    <w:rPr>
      <w:rFonts w:ascii="Times New Roman" w:hAnsi="Times New Roman" w:cs="Times New Roman"/>
      <w:color w:val="000000"/>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936</Words>
  <Characters>5150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AZ Sint-Lucas</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gheeraert</dc:creator>
  <cp:lastModifiedBy>BEHAEGHE JOHAN</cp:lastModifiedBy>
  <cp:revision>4</cp:revision>
  <cp:lastPrinted>2017-12-22T10:46:00Z</cp:lastPrinted>
  <dcterms:created xsi:type="dcterms:W3CDTF">2017-12-22T07:46:00Z</dcterms:created>
  <dcterms:modified xsi:type="dcterms:W3CDTF">2017-12-22T10:47:00Z</dcterms:modified>
</cp:coreProperties>
</file>